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181" w:rsidRPr="00EF41E5" w:rsidRDefault="004A6181" w:rsidP="00EF41E5">
      <w:pPr>
        <w:jc w:val="both"/>
        <w:rPr>
          <w:rFonts w:ascii="Calibri" w:hAnsi="Calibri" w:cs="Calibri"/>
          <w:sz w:val="28"/>
          <w:szCs w:val="28"/>
        </w:rPr>
      </w:pPr>
    </w:p>
    <w:p w:rsidR="00EC3F55" w:rsidRPr="00EF41E5" w:rsidRDefault="00EC3F55" w:rsidP="00EF41E5">
      <w:pPr>
        <w:jc w:val="both"/>
        <w:rPr>
          <w:rFonts w:ascii="Calibri" w:hAnsi="Calibri" w:cs="Calibri"/>
          <w:sz w:val="28"/>
          <w:szCs w:val="28"/>
        </w:rPr>
      </w:pPr>
    </w:p>
    <w:p w:rsidR="001173FA" w:rsidRDefault="001173FA" w:rsidP="00EF41E5">
      <w:pPr>
        <w:jc w:val="center"/>
        <w:rPr>
          <w:rFonts w:ascii="Calibri" w:hAnsi="Calibri" w:cs="Calibri"/>
          <w:b/>
          <w:sz w:val="36"/>
          <w:szCs w:val="36"/>
        </w:rPr>
      </w:pPr>
    </w:p>
    <w:p w:rsidR="00FA3632" w:rsidRPr="00EF41E5" w:rsidRDefault="00FA3632" w:rsidP="00EF41E5">
      <w:pPr>
        <w:jc w:val="center"/>
        <w:rPr>
          <w:rFonts w:ascii="Calibri" w:hAnsi="Calibri" w:cs="Calibri"/>
          <w:b/>
          <w:sz w:val="36"/>
          <w:szCs w:val="36"/>
        </w:rPr>
      </w:pPr>
      <w:r w:rsidRPr="00EF41E5">
        <w:rPr>
          <w:rFonts w:ascii="Calibri" w:hAnsi="Calibri" w:cs="Calibri"/>
          <w:b/>
          <w:sz w:val="36"/>
          <w:szCs w:val="36"/>
        </w:rPr>
        <w:t>ACTA</w:t>
      </w:r>
    </w:p>
    <w:p w:rsidR="00FA3632" w:rsidRPr="00EF41E5" w:rsidRDefault="00FA3632" w:rsidP="00EF41E5">
      <w:pPr>
        <w:jc w:val="center"/>
        <w:rPr>
          <w:rFonts w:ascii="Calibri" w:hAnsi="Calibri" w:cs="Calibri"/>
          <w:b/>
          <w:sz w:val="36"/>
          <w:szCs w:val="36"/>
        </w:rPr>
      </w:pPr>
      <w:r w:rsidRPr="00EF41E5">
        <w:rPr>
          <w:rFonts w:ascii="Calibri" w:hAnsi="Calibri" w:cs="Calibri"/>
          <w:b/>
          <w:sz w:val="36"/>
          <w:szCs w:val="36"/>
        </w:rPr>
        <w:t xml:space="preserve">CONVOCATORIA DE </w:t>
      </w:r>
      <w:smartTag w:uri="urn:schemas-microsoft-com:office:smarttags" w:element="PersonName">
        <w:smartTagPr>
          <w:attr w:name="ProductID" w:val="LA COMISIÓN ACADÉMICA"/>
        </w:smartTagPr>
        <w:r w:rsidRPr="00EF41E5">
          <w:rPr>
            <w:rFonts w:ascii="Calibri" w:hAnsi="Calibri" w:cs="Calibri"/>
            <w:b/>
            <w:sz w:val="36"/>
            <w:szCs w:val="36"/>
          </w:rPr>
          <w:t>LA COMISIÓN ACADÉMICA</w:t>
        </w:r>
      </w:smartTag>
      <w:r w:rsidRPr="00EF41E5">
        <w:rPr>
          <w:rFonts w:ascii="Calibri" w:hAnsi="Calibri" w:cs="Calibri"/>
          <w:b/>
          <w:sz w:val="36"/>
          <w:szCs w:val="36"/>
        </w:rPr>
        <w:t xml:space="preserve"> DEL DOCTORADO DE CIENCIAS SOCIALES</w:t>
      </w:r>
    </w:p>
    <w:p w:rsidR="00FA3632" w:rsidRPr="00EF41E5" w:rsidRDefault="00FA3632" w:rsidP="00EF41E5">
      <w:pPr>
        <w:widowControl w:val="0"/>
        <w:autoSpaceDE w:val="0"/>
        <w:autoSpaceDN w:val="0"/>
        <w:adjustRightInd w:val="0"/>
        <w:jc w:val="both"/>
        <w:rPr>
          <w:rFonts w:ascii="Calibri" w:hAnsi="Calibri" w:cs="Calibri"/>
          <w:sz w:val="28"/>
          <w:szCs w:val="28"/>
        </w:rPr>
      </w:pPr>
    </w:p>
    <w:p w:rsidR="00FA3632" w:rsidRPr="00910299" w:rsidRDefault="00FA3632" w:rsidP="00EF41E5">
      <w:pPr>
        <w:widowControl w:val="0"/>
        <w:autoSpaceDE w:val="0"/>
        <w:autoSpaceDN w:val="0"/>
        <w:adjustRightInd w:val="0"/>
        <w:jc w:val="both"/>
        <w:rPr>
          <w:rFonts w:ascii="Calibri" w:hAnsi="Calibri" w:cs="Calibri"/>
          <w:sz w:val="28"/>
          <w:szCs w:val="28"/>
        </w:rPr>
      </w:pPr>
      <w:r w:rsidRPr="00910299">
        <w:rPr>
          <w:rFonts w:ascii="Calibri" w:hAnsi="Calibri" w:cs="Calibri"/>
          <w:sz w:val="28"/>
          <w:szCs w:val="28"/>
        </w:rPr>
        <w:t xml:space="preserve">En Granada, </w:t>
      </w:r>
      <w:r w:rsidR="002C7B2E" w:rsidRPr="00910299">
        <w:rPr>
          <w:rFonts w:ascii="Calibri" w:hAnsi="Calibri" w:cs="Calibri"/>
          <w:sz w:val="28"/>
          <w:szCs w:val="28"/>
        </w:rPr>
        <w:t xml:space="preserve">siendo las </w:t>
      </w:r>
      <w:r w:rsidR="001325BA" w:rsidRPr="00910299">
        <w:rPr>
          <w:rFonts w:ascii="Calibri" w:hAnsi="Calibri" w:cs="Calibri"/>
          <w:sz w:val="28"/>
          <w:szCs w:val="28"/>
        </w:rPr>
        <w:t xml:space="preserve">nueve </w:t>
      </w:r>
      <w:r w:rsidR="00095D5A">
        <w:rPr>
          <w:rFonts w:ascii="Calibri" w:hAnsi="Calibri" w:cs="Calibri"/>
          <w:sz w:val="28"/>
          <w:szCs w:val="28"/>
        </w:rPr>
        <w:t>treinta</w:t>
      </w:r>
      <w:r w:rsidR="0093741D" w:rsidRPr="00910299">
        <w:rPr>
          <w:rFonts w:ascii="Calibri" w:hAnsi="Calibri" w:cs="Calibri"/>
          <w:sz w:val="28"/>
          <w:szCs w:val="28"/>
        </w:rPr>
        <w:t xml:space="preserve"> </w:t>
      </w:r>
      <w:r w:rsidR="001325BA" w:rsidRPr="00910299">
        <w:rPr>
          <w:rFonts w:ascii="Calibri" w:hAnsi="Calibri" w:cs="Calibri"/>
          <w:sz w:val="28"/>
          <w:szCs w:val="28"/>
        </w:rPr>
        <w:t>de</w:t>
      </w:r>
      <w:r w:rsidR="000249D7">
        <w:rPr>
          <w:rFonts w:ascii="Calibri" w:hAnsi="Calibri" w:cs="Calibri"/>
          <w:sz w:val="28"/>
          <w:szCs w:val="28"/>
        </w:rPr>
        <w:t xml:space="preserve">l </w:t>
      </w:r>
      <w:r w:rsidR="0000238A">
        <w:rPr>
          <w:rFonts w:ascii="Calibri" w:hAnsi="Calibri" w:cs="Calibri"/>
          <w:sz w:val="28"/>
          <w:szCs w:val="28"/>
        </w:rPr>
        <w:t>24</w:t>
      </w:r>
      <w:r w:rsidR="000249D7">
        <w:rPr>
          <w:rFonts w:ascii="Calibri" w:hAnsi="Calibri" w:cs="Calibri"/>
          <w:sz w:val="28"/>
          <w:szCs w:val="28"/>
        </w:rPr>
        <w:t xml:space="preserve"> de </w:t>
      </w:r>
      <w:r w:rsidR="0000238A">
        <w:rPr>
          <w:rFonts w:ascii="Calibri" w:hAnsi="Calibri" w:cs="Calibri"/>
          <w:sz w:val="28"/>
          <w:szCs w:val="28"/>
        </w:rPr>
        <w:t>ma</w:t>
      </w:r>
      <w:r w:rsidR="00095D5A">
        <w:rPr>
          <w:rFonts w:ascii="Calibri" w:hAnsi="Calibri" w:cs="Calibri"/>
          <w:sz w:val="28"/>
          <w:szCs w:val="28"/>
        </w:rPr>
        <w:t>y</w:t>
      </w:r>
      <w:r w:rsidR="000249D7">
        <w:rPr>
          <w:rFonts w:ascii="Calibri" w:hAnsi="Calibri" w:cs="Calibri"/>
          <w:sz w:val="28"/>
          <w:szCs w:val="28"/>
        </w:rPr>
        <w:t>o</w:t>
      </w:r>
      <w:r w:rsidR="001325BA" w:rsidRPr="00910299">
        <w:rPr>
          <w:rFonts w:ascii="Calibri" w:hAnsi="Calibri" w:cs="Calibri"/>
          <w:sz w:val="28"/>
          <w:szCs w:val="28"/>
        </w:rPr>
        <w:t xml:space="preserve"> de dos mil diecinueve</w:t>
      </w:r>
      <w:r w:rsidRPr="00910299">
        <w:rPr>
          <w:rFonts w:ascii="Calibri" w:hAnsi="Calibri" w:cs="Calibri"/>
          <w:sz w:val="28"/>
          <w:szCs w:val="28"/>
        </w:rPr>
        <w:t xml:space="preserve">, bajo la presidencia del Sr. Coordinador de </w:t>
      </w:r>
      <w:smartTag w:uri="urn:schemas-microsoft-com:office:smarttags" w:element="PersonName">
        <w:smartTagPr>
          <w:attr w:name="ProductID" w:val="LA COMISIÓN ACADÉMICA"/>
        </w:smartTagPr>
        <w:r w:rsidRPr="00910299">
          <w:rPr>
            <w:rFonts w:ascii="Calibri" w:hAnsi="Calibri" w:cs="Calibri"/>
            <w:sz w:val="28"/>
            <w:szCs w:val="28"/>
          </w:rPr>
          <w:t>la Comisión Académica</w:t>
        </w:r>
      </w:smartTag>
      <w:r w:rsidRPr="00910299">
        <w:rPr>
          <w:rFonts w:ascii="Calibri" w:hAnsi="Calibri" w:cs="Calibri"/>
          <w:sz w:val="28"/>
          <w:szCs w:val="28"/>
        </w:rPr>
        <w:t xml:space="preserve"> y previamente convocado en tiempo en forma, se reúne, </w:t>
      </w:r>
      <w:smartTag w:uri="urn:schemas-microsoft-com:office:smarttags" w:element="PersonName">
        <w:smartTagPr>
          <w:attr w:name="ProductID" w:val="LA COMISIÓN ACADÉMICA"/>
        </w:smartTagPr>
        <w:r w:rsidRPr="00910299">
          <w:rPr>
            <w:rFonts w:ascii="Calibri" w:hAnsi="Calibri" w:cs="Calibri"/>
            <w:sz w:val="28"/>
            <w:szCs w:val="28"/>
          </w:rPr>
          <w:t>la Comisión Académica</w:t>
        </w:r>
      </w:smartTag>
      <w:r w:rsidRPr="00910299">
        <w:rPr>
          <w:rFonts w:ascii="Calibri" w:hAnsi="Calibri" w:cs="Calibri"/>
          <w:sz w:val="28"/>
          <w:szCs w:val="28"/>
        </w:rPr>
        <w:t xml:space="preserve"> del Doctorado de Ciencias Sociales, en Centro de Documentación Científica, </w:t>
      </w:r>
      <w:r w:rsidR="00D33437" w:rsidRPr="00910299">
        <w:rPr>
          <w:rFonts w:ascii="Calibri" w:hAnsi="Calibri" w:cs="Calibri"/>
          <w:sz w:val="28"/>
          <w:szCs w:val="28"/>
        </w:rPr>
        <w:t xml:space="preserve">Seminario </w:t>
      </w:r>
      <w:r w:rsidR="001325BA" w:rsidRPr="00910299">
        <w:rPr>
          <w:rFonts w:ascii="Calibri" w:hAnsi="Calibri" w:cs="Calibri"/>
          <w:sz w:val="28"/>
          <w:szCs w:val="28"/>
        </w:rPr>
        <w:t>4</w:t>
      </w:r>
      <w:r w:rsidRPr="00910299">
        <w:rPr>
          <w:rFonts w:ascii="Calibri" w:hAnsi="Calibri" w:cs="Calibri"/>
          <w:sz w:val="28"/>
          <w:szCs w:val="28"/>
        </w:rPr>
        <w:t>, en sesión ordinaria y con la asistencia de los miembros que se indican en el Anexo 1,</w:t>
      </w:r>
    </w:p>
    <w:p w:rsidR="00B64F9C" w:rsidRPr="00910299" w:rsidRDefault="00B64F9C" w:rsidP="00EF41E5">
      <w:pPr>
        <w:widowControl w:val="0"/>
        <w:autoSpaceDE w:val="0"/>
        <w:autoSpaceDN w:val="0"/>
        <w:adjustRightInd w:val="0"/>
        <w:jc w:val="both"/>
        <w:rPr>
          <w:rFonts w:ascii="Calibri" w:hAnsi="Calibri" w:cs="Calibri"/>
          <w:sz w:val="28"/>
          <w:szCs w:val="28"/>
        </w:rPr>
      </w:pPr>
    </w:p>
    <w:p w:rsidR="000A2390" w:rsidRPr="00910299" w:rsidRDefault="007C19EA" w:rsidP="00D30B67">
      <w:pPr>
        <w:pStyle w:val="Default"/>
        <w:jc w:val="both"/>
        <w:rPr>
          <w:color w:val="auto"/>
          <w:sz w:val="28"/>
          <w:szCs w:val="28"/>
        </w:rPr>
      </w:pPr>
      <w:r w:rsidRPr="00910299">
        <w:rPr>
          <w:b/>
          <w:bCs/>
          <w:color w:val="auto"/>
          <w:sz w:val="28"/>
          <w:szCs w:val="28"/>
        </w:rPr>
        <w:tab/>
      </w:r>
      <w:r w:rsidR="000A2390" w:rsidRPr="00910299">
        <w:rPr>
          <w:b/>
          <w:bCs/>
          <w:color w:val="auto"/>
          <w:sz w:val="28"/>
          <w:szCs w:val="28"/>
        </w:rPr>
        <w:t>ORDEN DEL DIA:</w:t>
      </w:r>
    </w:p>
    <w:p w:rsidR="000A2390" w:rsidRPr="00910299" w:rsidRDefault="000A2390" w:rsidP="00EF41E5">
      <w:pPr>
        <w:pStyle w:val="HTMLconformatoprevio"/>
        <w:shd w:val="clear" w:color="auto" w:fill="FFFFFF"/>
        <w:jc w:val="both"/>
        <w:rPr>
          <w:rFonts w:ascii="Calibri" w:hAnsi="Calibri" w:cs="Calibri"/>
          <w:sz w:val="28"/>
          <w:szCs w:val="28"/>
        </w:rPr>
      </w:pPr>
    </w:p>
    <w:p w:rsidR="000A2390" w:rsidRPr="00910299" w:rsidRDefault="000A2390" w:rsidP="00EF41E5">
      <w:pPr>
        <w:pStyle w:val="HTMLconformatoprevio"/>
        <w:shd w:val="clear" w:color="auto" w:fill="FFFFFF"/>
        <w:jc w:val="both"/>
        <w:rPr>
          <w:rFonts w:ascii="Calibri" w:hAnsi="Calibri" w:cs="Calibri"/>
          <w:b/>
          <w:sz w:val="28"/>
          <w:szCs w:val="28"/>
        </w:rPr>
      </w:pPr>
      <w:r w:rsidRPr="00910299">
        <w:rPr>
          <w:rFonts w:ascii="Calibri" w:hAnsi="Calibri" w:cs="Calibri"/>
          <w:b/>
          <w:sz w:val="28"/>
          <w:szCs w:val="28"/>
        </w:rPr>
        <w:t xml:space="preserve">PRIMER PUNTO DEL ORDEN DEL DÍA. Aprobación del acta </w:t>
      </w:r>
      <w:r w:rsidR="00D30B67" w:rsidRPr="00910299">
        <w:rPr>
          <w:rFonts w:ascii="Calibri" w:hAnsi="Calibri" w:cs="Calibri"/>
          <w:b/>
          <w:sz w:val="28"/>
          <w:szCs w:val="28"/>
        </w:rPr>
        <w:t>de la reunión anterior</w:t>
      </w:r>
      <w:r w:rsidRPr="00910299">
        <w:rPr>
          <w:rFonts w:ascii="Calibri" w:hAnsi="Calibri" w:cs="Calibri"/>
          <w:b/>
          <w:sz w:val="28"/>
          <w:szCs w:val="28"/>
        </w:rPr>
        <w:t>.</w:t>
      </w:r>
    </w:p>
    <w:p w:rsidR="000A2390" w:rsidRPr="00910299" w:rsidRDefault="000A2390" w:rsidP="00EF41E5">
      <w:pPr>
        <w:pStyle w:val="HTMLconformatoprevio"/>
        <w:shd w:val="clear" w:color="auto" w:fill="FFFFFF"/>
        <w:jc w:val="both"/>
        <w:rPr>
          <w:rFonts w:ascii="Calibri" w:hAnsi="Calibri" w:cs="Calibri"/>
          <w:sz w:val="28"/>
          <w:szCs w:val="28"/>
        </w:rPr>
      </w:pPr>
    </w:p>
    <w:p w:rsidR="000A2390" w:rsidRPr="00910299" w:rsidRDefault="008C0722" w:rsidP="00EF41E5">
      <w:pPr>
        <w:pStyle w:val="HTMLconformatoprevio"/>
        <w:shd w:val="clear" w:color="auto" w:fill="FFFFFF"/>
        <w:jc w:val="both"/>
        <w:rPr>
          <w:rFonts w:ascii="Calibri" w:hAnsi="Calibri" w:cs="Calibri"/>
          <w:sz w:val="28"/>
          <w:szCs w:val="28"/>
        </w:rPr>
      </w:pPr>
      <w:r w:rsidRPr="00910299">
        <w:rPr>
          <w:rFonts w:ascii="Calibri" w:hAnsi="Calibri" w:cs="Calibri"/>
          <w:sz w:val="28"/>
          <w:szCs w:val="28"/>
        </w:rPr>
        <w:tab/>
      </w:r>
      <w:r w:rsidR="000A2390" w:rsidRPr="00910299">
        <w:rPr>
          <w:rFonts w:ascii="Calibri" w:hAnsi="Calibri" w:cs="Calibri"/>
          <w:sz w:val="28"/>
          <w:szCs w:val="28"/>
        </w:rPr>
        <w:t>- Se presenta el Acta</w:t>
      </w:r>
      <w:r w:rsidR="00023925" w:rsidRPr="00910299">
        <w:rPr>
          <w:rFonts w:ascii="Calibri" w:hAnsi="Calibri" w:cs="Calibri"/>
          <w:sz w:val="28"/>
          <w:szCs w:val="28"/>
        </w:rPr>
        <w:t xml:space="preserve"> </w:t>
      </w:r>
      <w:r w:rsidR="000A2390" w:rsidRPr="00910299">
        <w:rPr>
          <w:rFonts w:ascii="Calibri" w:hAnsi="Calibri" w:cs="Calibri"/>
          <w:sz w:val="28"/>
          <w:szCs w:val="28"/>
        </w:rPr>
        <w:t xml:space="preserve">y </w:t>
      </w:r>
      <w:r w:rsidR="002E4B55" w:rsidRPr="00910299">
        <w:rPr>
          <w:rFonts w:ascii="Calibri" w:hAnsi="Calibri" w:cs="Calibri"/>
          <w:sz w:val="28"/>
          <w:szCs w:val="28"/>
        </w:rPr>
        <w:t>se aprueba por asentimiento.</w:t>
      </w:r>
    </w:p>
    <w:p w:rsidR="000A2390" w:rsidRPr="00910299" w:rsidRDefault="000A2390" w:rsidP="00EF41E5">
      <w:pPr>
        <w:pStyle w:val="HTMLconformatoprevio"/>
        <w:shd w:val="clear" w:color="auto" w:fill="FFFFFF"/>
        <w:jc w:val="both"/>
        <w:rPr>
          <w:rFonts w:ascii="Calibri" w:hAnsi="Calibri" w:cs="Calibri"/>
          <w:b/>
          <w:sz w:val="28"/>
          <w:szCs w:val="28"/>
        </w:rPr>
      </w:pPr>
    </w:p>
    <w:p w:rsidR="00D30B67" w:rsidRPr="00910299" w:rsidRDefault="000A2390" w:rsidP="001325BA">
      <w:pPr>
        <w:pStyle w:val="HTMLconformatoprevio"/>
        <w:shd w:val="clear" w:color="auto" w:fill="FFFFFF"/>
        <w:jc w:val="both"/>
        <w:rPr>
          <w:rFonts w:ascii="Calibri" w:hAnsi="Calibri" w:cs="Calibri"/>
          <w:b/>
          <w:sz w:val="28"/>
          <w:szCs w:val="28"/>
          <w:lang w:val="es-ES_tradnl"/>
        </w:rPr>
      </w:pPr>
      <w:r w:rsidRPr="00910299">
        <w:rPr>
          <w:rFonts w:ascii="Calibri" w:hAnsi="Calibri" w:cs="Calibri"/>
          <w:b/>
          <w:sz w:val="28"/>
          <w:szCs w:val="28"/>
        </w:rPr>
        <w:t xml:space="preserve">SEGUNDO </w:t>
      </w:r>
      <w:r w:rsidR="00341B11">
        <w:rPr>
          <w:rFonts w:ascii="Calibri" w:hAnsi="Calibri" w:cs="Calibri"/>
          <w:b/>
          <w:sz w:val="28"/>
          <w:szCs w:val="28"/>
        </w:rPr>
        <w:t xml:space="preserve">Y TERCER </w:t>
      </w:r>
      <w:r w:rsidRPr="00910299">
        <w:rPr>
          <w:rFonts w:ascii="Calibri" w:hAnsi="Calibri" w:cs="Calibri"/>
          <w:b/>
          <w:sz w:val="28"/>
          <w:szCs w:val="28"/>
        </w:rPr>
        <w:t xml:space="preserve">PUNTO DEL ORDEN DEL DÍA. Información </w:t>
      </w:r>
      <w:r w:rsidR="00341B11">
        <w:rPr>
          <w:rFonts w:ascii="Calibri" w:hAnsi="Calibri" w:cs="Calibri"/>
          <w:b/>
          <w:sz w:val="28"/>
          <w:szCs w:val="28"/>
        </w:rPr>
        <w:t>del coordinadory estado de la verificación del programa por parte de la DEVA</w:t>
      </w:r>
    </w:p>
    <w:p w:rsidR="001325BA" w:rsidRPr="00910299" w:rsidRDefault="001325BA" w:rsidP="001325BA">
      <w:pPr>
        <w:pStyle w:val="HTMLconformatoprevio"/>
        <w:shd w:val="clear" w:color="auto" w:fill="FFFFFF"/>
        <w:jc w:val="both"/>
        <w:rPr>
          <w:rFonts w:ascii="Calibri" w:hAnsi="Calibri" w:cs="Calibri"/>
          <w:b/>
          <w:sz w:val="28"/>
          <w:szCs w:val="28"/>
          <w:lang w:val="es-ES_tradnl"/>
        </w:rPr>
      </w:pPr>
    </w:p>
    <w:p w:rsidR="00095D5A" w:rsidRDefault="001325BA" w:rsidP="00095D5A">
      <w:pPr>
        <w:pStyle w:val="HTMLconformatoprevio"/>
        <w:shd w:val="clear" w:color="auto" w:fill="FFFFFF"/>
        <w:ind w:left="708"/>
        <w:jc w:val="both"/>
        <w:rPr>
          <w:rFonts w:ascii="Calibri" w:hAnsi="Calibri" w:cs="Calibri"/>
          <w:sz w:val="28"/>
          <w:szCs w:val="28"/>
          <w:lang w:val="es-ES_tradnl"/>
        </w:rPr>
      </w:pPr>
      <w:r w:rsidRPr="00910299">
        <w:rPr>
          <w:rFonts w:ascii="Calibri" w:hAnsi="Calibri" w:cs="Calibri"/>
          <w:sz w:val="28"/>
          <w:szCs w:val="28"/>
          <w:lang w:val="es-ES_tradnl"/>
        </w:rPr>
        <w:t xml:space="preserve">- </w:t>
      </w:r>
      <w:r w:rsidR="00B82CCB">
        <w:rPr>
          <w:rFonts w:ascii="Calibri" w:hAnsi="Calibri" w:cs="Calibri"/>
          <w:sz w:val="28"/>
          <w:szCs w:val="28"/>
          <w:lang w:val="es-ES_tradnl"/>
        </w:rPr>
        <w:t xml:space="preserve">El Sr. </w:t>
      </w:r>
      <w:r w:rsidR="000249D7">
        <w:rPr>
          <w:rFonts w:ascii="Calibri" w:hAnsi="Calibri" w:cs="Calibri"/>
          <w:sz w:val="28"/>
          <w:szCs w:val="28"/>
          <w:lang w:val="es-ES_tradnl"/>
        </w:rPr>
        <w:t xml:space="preserve">Coordinador </w:t>
      </w:r>
      <w:r w:rsidR="00B82CCB">
        <w:rPr>
          <w:rFonts w:ascii="Calibri" w:hAnsi="Calibri" w:cs="Calibri"/>
          <w:sz w:val="28"/>
          <w:szCs w:val="28"/>
          <w:lang w:val="es-ES_tradnl"/>
        </w:rPr>
        <w:t xml:space="preserve">informa </w:t>
      </w:r>
      <w:r w:rsidR="00095D5A">
        <w:rPr>
          <w:rFonts w:ascii="Calibri" w:hAnsi="Calibri" w:cs="Calibri"/>
          <w:sz w:val="28"/>
          <w:szCs w:val="28"/>
          <w:lang w:val="es-ES_tradnl"/>
        </w:rPr>
        <w:t>que ya se ha completado el proceso de verificación del programa. Se enviaron todos los documentos e informes solicitados. tuvieron lugar las entrevistas con profesores, alumnos y el responsable del programa. Recibidas las observaciones que básicamente realizan observaciones menores se ha atendido a las mismas suministrado las constestaciones y explicaciones oportunas y se está a la espera del informe definitivo.</w:t>
      </w:r>
    </w:p>
    <w:p w:rsidR="00095D5A" w:rsidRDefault="00095D5A" w:rsidP="00095D5A">
      <w:pPr>
        <w:pStyle w:val="HTMLconformatoprevio"/>
        <w:shd w:val="clear" w:color="auto" w:fill="FFFFFF"/>
        <w:ind w:left="708"/>
        <w:jc w:val="both"/>
        <w:rPr>
          <w:rFonts w:ascii="Calibri" w:hAnsi="Calibri" w:cs="Calibri"/>
          <w:sz w:val="28"/>
          <w:szCs w:val="28"/>
          <w:lang w:val="es-ES_tradnl"/>
        </w:rPr>
      </w:pPr>
      <w:r>
        <w:rPr>
          <w:rFonts w:ascii="Calibri" w:hAnsi="Calibri" w:cs="Calibri"/>
          <w:sz w:val="28"/>
          <w:szCs w:val="28"/>
          <w:lang w:val="es-ES_tradnl"/>
        </w:rPr>
        <w:t>Se informa de otros asuntos menores como los cambios de equipos responsables de la escuela tras la renovación del mandato de la rectora.</w:t>
      </w:r>
    </w:p>
    <w:p w:rsidR="00095D5A" w:rsidRDefault="00095D5A" w:rsidP="00095D5A">
      <w:pPr>
        <w:pStyle w:val="HTMLconformatoprevio"/>
        <w:shd w:val="clear" w:color="auto" w:fill="FFFFFF"/>
        <w:ind w:left="708"/>
        <w:jc w:val="both"/>
        <w:rPr>
          <w:rFonts w:ascii="Calibri" w:hAnsi="Calibri" w:cs="Calibri"/>
          <w:sz w:val="28"/>
          <w:szCs w:val="28"/>
          <w:lang w:val="es-ES_tradnl"/>
        </w:rPr>
      </w:pPr>
    </w:p>
    <w:p w:rsidR="00341B11" w:rsidRPr="00910299" w:rsidRDefault="00341B11" w:rsidP="00341B11">
      <w:pPr>
        <w:pStyle w:val="HTMLconformatoprevio"/>
        <w:shd w:val="clear" w:color="auto" w:fill="FFFFFF"/>
        <w:jc w:val="both"/>
        <w:rPr>
          <w:rFonts w:ascii="Calibri" w:hAnsi="Calibri" w:cs="Calibri"/>
          <w:b/>
          <w:sz w:val="28"/>
          <w:szCs w:val="28"/>
          <w:lang w:val="es-ES_tradnl"/>
        </w:rPr>
      </w:pPr>
      <w:r>
        <w:rPr>
          <w:rFonts w:ascii="Calibri" w:hAnsi="Calibri" w:cs="Calibri"/>
          <w:b/>
          <w:sz w:val="28"/>
          <w:szCs w:val="28"/>
        </w:rPr>
        <w:t>CUARTO</w:t>
      </w:r>
      <w:r w:rsidRPr="00910299">
        <w:rPr>
          <w:rFonts w:ascii="Calibri" w:hAnsi="Calibri" w:cs="Calibri"/>
          <w:b/>
          <w:sz w:val="28"/>
          <w:szCs w:val="28"/>
        </w:rPr>
        <w:t xml:space="preserve"> PUNTO DEL ORDEN DEL DÍA. Información del coordinador.</w:t>
      </w:r>
    </w:p>
    <w:p w:rsidR="00095D5A" w:rsidRDefault="00095D5A" w:rsidP="00095D5A">
      <w:pPr>
        <w:pStyle w:val="HTMLconformatoprevio"/>
        <w:shd w:val="clear" w:color="auto" w:fill="FFFFFF"/>
        <w:ind w:left="708"/>
        <w:jc w:val="both"/>
        <w:rPr>
          <w:rFonts w:ascii="Calibri" w:hAnsi="Calibri" w:cs="Calibri"/>
          <w:sz w:val="28"/>
          <w:szCs w:val="28"/>
          <w:lang w:val="es-ES_tradnl"/>
        </w:rPr>
      </w:pPr>
    </w:p>
    <w:p w:rsidR="00341B11" w:rsidRDefault="00341B11" w:rsidP="00341B11">
      <w:pPr>
        <w:pStyle w:val="HTMLconformatoprevio"/>
        <w:shd w:val="clear" w:color="auto" w:fill="FFFFFF"/>
        <w:ind w:left="708"/>
        <w:jc w:val="both"/>
        <w:rPr>
          <w:rFonts w:ascii="Calibri" w:hAnsi="Calibri" w:cs="Calibri"/>
          <w:sz w:val="28"/>
          <w:szCs w:val="28"/>
          <w:lang w:val="es-ES_tradnl"/>
        </w:rPr>
      </w:pPr>
      <w:r>
        <w:rPr>
          <w:rFonts w:ascii="Calibri" w:hAnsi="Calibri" w:cs="Calibri"/>
          <w:sz w:val="28"/>
          <w:szCs w:val="28"/>
          <w:lang w:val="es-ES_tradnl"/>
        </w:rPr>
        <w:t>El coordinador informa de que se va a producir la renovación de aquellos miembros de la comisión que ya han completado su periodo de 4 años. Concretamente los profesores Mario López y Francisco Jiménez Bautista han completado los cuatro años previstos en la normativa y debe ser sustituidos, siguiendo el procedimiento previsto en la normativa.</w:t>
      </w:r>
    </w:p>
    <w:p w:rsidR="00341B11" w:rsidRDefault="00341B11" w:rsidP="00341B11">
      <w:pPr>
        <w:pStyle w:val="HTMLconformatoprevio"/>
        <w:shd w:val="clear" w:color="auto" w:fill="FFFFFF"/>
        <w:ind w:left="708"/>
        <w:jc w:val="both"/>
        <w:rPr>
          <w:rFonts w:ascii="Calibri" w:hAnsi="Calibri" w:cs="Calibri"/>
          <w:sz w:val="28"/>
          <w:szCs w:val="28"/>
          <w:lang w:val="es-ES_tradnl"/>
        </w:rPr>
      </w:pPr>
    </w:p>
    <w:p w:rsidR="00341B11" w:rsidRDefault="00341B11" w:rsidP="00341B11">
      <w:pPr>
        <w:pStyle w:val="HTMLconformatoprevio"/>
        <w:shd w:val="clear" w:color="auto" w:fill="FFFFFF"/>
        <w:ind w:left="708"/>
        <w:jc w:val="both"/>
        <w:rPr>
          <w:rFonts w:ascii="Calibri" w:hAnsi="Calibri" w:cs="Calibri"/>
          <w:sz w:val="28"/>
          <w:szCs w:val="28"/>
          <w:lang w:val="es-ES_tradnl"/>
        </w:rPr>
      </w:pPr>
    </w:p>
    <w:p w:rsidR="00341B11" w:rsidRDefault="00341B11" w:rsidP="00341B11">
      <w:pPr>
        <w:pStyle w:val="HTMLconformatoprevio"/>
        <w:shd w:val="clear" w:color="auto" w:fill="FFFFFF"/>
        <w:ind w:left="708"/>
        <w:jc w:val="both"/>
        <w:rPr>
          <w:rFonts w:ascii="Calibri" w:hAnsi="Calibri" w:cs="Calibri"/>
          <w:sz w:val="28"/>
          <w:szCs w:val="28"/>
          <w:lang w:val="es-ES_tradnl"/>
        </w:rPr>
      </w:pPr>
      <w:r>
        <w:rPr>
          <w:rFonts w:ascii="Calibri" w:hAnsi="Calibri" w:cs="Calibri"/>
          <w:sz w:val="28"/>
          <w:szCs w:val="28"/>
          <w:lang w:val="es-ES_tradnl"/>
        </w:rPr>
        <w:t>A preguntas del Dr. M López sobre su situación particular, dado que ha sido anterior coordinador e interpreta que este periodo no computaría en su ciclo pertenencia a la comisión académica el coordinador se compromete a aclarar este punto.</w:t>
      </w:r>
    </w:p>
    <w:p w:rsidR="00B82CCB" w:rsidRDefault="00B82CCB" w:rsidP="000249D7">
      <w:pPr>
        <w:pStyle w:val="HTMLconformatoprevio"/>
        <w:shd w:val="clear" w:color="auto" w:fill="FFFFFF"/>
        <w:ind w:left="708"/>
        <w:jc w:val="both"/>
        <w:rPr>
          <w:rFonts w:ascii="Calibri" w:hAnsi="Calibri" w:cs="Calibri"/>
          <w:sz w:val="28"/>
          <w:szCs w:val="28"/>
          <w:lang w:val="es-ES_tradnl"/>
        </w:rPr>
      </w:pPr>
    </w:p>
    <w:p w:rsidR="0000238A" w:rsidRDefault="0000238A" w:rsidP="000249D7">
      <w:pPr>
        <w:pStyle w:val="HTMLconformatoprevio"/>
        <w:shd w:val="clear" w:color="auto" w:fill="FFFFFF"/>
        <w:ind w:left="708"/>
        <w:jc w:val="both"/>
        <w:rPr>
          <w:rFonts w:ascii="Calibri" w:hAnsi="Calibri" w:cs="Calibri"/>
          <w:sz w:val="28"/>
          <w:szCs w:val="28"/>
          <w:lang w:val="es-ES_tradnl"/>
        </w:rPr>
      </w:pPr>
    </w:p>
    <w:p w:rsidR="00165FDD" w:rsidRPr="00910299" w:rsidRDefault="00341B11" w:rsidP="00165FDD">
      <w:pPr>
        <w:pStyle w:val="Prrafodelista"/>
        <w:ind w:left="0"/>
        <w:contextualSpacing/>
        <w:jc w:val="both"/>
        <w:rPr>
          <w:rFonts w:ascii="Calibri" w:hAnsi="Calibri" w:cs="Calibri"/>
          <w:b/>
          <w:sz w:val="28"/>
          <w:szCs w:val="28"/>
        </w:rPr>
      </w:pPr>
      <w:r>
        <w:rPr>
          <w:rFonts w:ascii="Calibri" w:hAnsi="Calibri" w:cs="Calibri"/>
          <w:b/>
          <w:sz w:val="28"/>
          <w:szCs w:val="28"/>
        </w:rPr>
        <w:t>CUARTO</w:t>
      </w:r>
      <w:r w:rsidR="00D30B67" w:rsidRPr="00910299">
        <w:rPr>
          <w:rFonts w:ascii="Calibri" w:hAnsi="Calibri" w:cs="Calibri"/>
          <w:b/>
          <w:sz w:val="28"/>
          <w:szCs w:val="28"/>
        </w:rPr>
        <w:t xml:space="preserve"> PUNTO DEL ORDEN DEL DÍA. </w:t>
      </w:r>
      <w:r>
        <w:rPr>
          <w:rFonts w:ascii="Calibri" w:hAnsi="Calibri" w:cs="Calibri"/>
          <w:b/>
          <w:sz w:val="28"/>
          <w:szCs w:val="28"/>
        </w:rPr>
        <w:t>Incorporación de nuevos miembros al programa.</w:t>
      </w:r>
    </w:p>
    <w:p w:rsidR="001325BA" w:rsidRDefault="001325BA" w:rsidP="00165FDD">
      <w:pPr>
        <w:pStyle w:val="Prrafodelista"/>
        <w:ind w:left="0"/>
        <w:contextualSpacing/>
        <w:jc w:val="both"/>
        <w:rPr>
          <w:rFonts w:ascii="Calibri" w:hAnsi="Calibri" w:cs="Calibri"/>
          <w:b/>
          <w:sz w:val="28"/>
          <w:szCs w:val="28"/>
          <w:lang w:val="es-ES"/>
        </w:rPr>
      </w:pPr>
    </w:p>
    <w:p w:rsidR="00B82CCB" w:rsidRDefault="00341B11" w:rsidP="00017D1D">
      <w:pPr>
        <w:pStyle w:val="Prrafodelista"/>
        <w:ind w:left="708"/>
        <w:contextualSpacing/>
        <w:jc w:val="both"/>
        <w:rPr>
          <w:rFonts w:ascii="Calibri" w:hAnsi="Calibri" w:cs="Calibri"/>
          <w:sz w:val="28"/>
          <w:szCs w:val="28"/>
          <w:lang w:val="es-ES"/>
        </w:rPr>
      </w:pPr>
      <w:r>
        <w:rPr>
          <w:rFonts w:ascii="Calibri" w:hAnsi="Calibri" w:cs="Calibri"/>
          <w:sz w:val="28"/>
          <w:szCs w:val="28"/>
          <w:lang w:val="es-ES"/>
        </w:rPr>
        <w:t>La comisión aprueba la incorporaciónde la Doctora Ester Massó Guijarro.</w:t>
      </w:r>
    </w:p>
    <w:p w:rsidR="00341B11" w:rsidRDefault="00341B11" w:rsidP="00017D1D">
      <w:pPr>
        <w:pStyle w:val="Prrafodelista"/>
        <w:ind w:left="708"/>
        <w:contextualSpacing/>
        <w:jc w:val="both"/>
        <w:rPr>
          <w:rFonts w:ascii="Calibri" w:hAnsi="Calibri" w:cs="Calibri"/>
          <w:sz w:val="28"/>
          <w:szCs w:val="28"/>
          <w:lang w:val="es-ES"/>
        </w:rPr>
      </w:pPr>
      <w:r>
        <w:rPr>
          <w:rFonts w:ascii="Calibri" w:hAnsi="Calibri" w:cs="Calibri"/>
          <w:sz w:val="28"/>
          <w:szCs w:val="28"/>
          <w:lang w:val="es-ES"/>
        </w:rPr>
        <w:t>No obstante se planea la discusión sobre la oportunidad o necesidad de modificar en un sentido menos automático del procedimiento de admisión. El coordinador se compromete a traer un reglamento propio del propio para aplicar en estos casos, previa discusión y aprobación de la comisión.</w:t>
      </w:r>
    </w:p>
    <w:p w:rsidR="002155BE" w:rsidRPr="00A85F11" w:rsidRDefault="002155BE" w:rsidP="007C19EA">
      <w:pPr>
        <w:pStyle w:val="Prrafodelista"/>
        <w:ind w:left="0"/>
        <w:contextualSpacing/>
        <w:jc w:val="both"/>
        <w:rPr>
          <w:rFonts w:ascii="Calibri" w:hAnsi="Calibri" w:cs="Calibri"/>
          <w:sz w:val="28"/>
          <w:szCs w:val="28"/>
        </w:rPr>
      </w:pPr>
    </w:p>
    <w:p w:rsidR="0024037B" w:rsidRPr="0024037B" w:rsidRDefault="00341B11" w:rsidP="00AB0ABE">
      <w:pPr>
        <w:pStyle w:val="Prrafodelista"/>
        <w:ind w:left="0"/>
        <w:contextualSpacing/>
        <w:jc w:val="both"/>
        <w:rPr>
          <w:rFonts w:ascii="Calibri" w:hAnsi="Calibri" w:cs="Calibri"/>
          <w:sz w:val="28"/>
          <w:szCs w:val="28"/>
        </w:rPr>
      </w:pPr>
      <w:r>
        <w:rPr>
          <w:rFonts w:ascii="Calibri" w:hAnsi="Calibri" w:cs="Calibri"/>
          <w:b/>
          <w:sz w:val="28"/>
          <w:szCs w:val="28"/>
        </w:rPr>
        <w:t>QUINT</w:t>
      </w:r>
      <w:r w:rsidR="0035390E">
        <w:rPr>
          <w:rFonts w:ascii="Calibri" w:hAnsi="Calibri" w:cs="Calibri"/>
          <w:b/>
          <w:sz w:val="28"/>
          <w:szCs w:val="28"/>
        </w:rPr>
        <w:t xml:space="preserve">O </w:t>
      </w:r>
      <w:r w:rsidR="0024037B" w:rsidRPr="00910299">
        <w:rPr>
          <w:rFonts w:ascii="Calibri" w:hAnsi="Calibri" w:cs="Calibri"/>
          <w:b/>
          <w:sz w:val="28"/>
          <w:szCs w:val="28"/>
        </w:rPr>
        <w:t xml:space="preserve">PUNTO DEL ORDEN DEL DÍA. </w:t>
      </w:r>
      <w:r w:rsidR="0035390E">
        <w:rPr>
          <w:rFonts w:ascii="Calibri" w:hAnsi="Calibri" w:cs="Calibri"/>
          <w:b/>
          <w:sz w:val="28"/>
          <w:szCs w:val="28"/>
        </w:rPr>
        <w:t xml:space="preserve"> </w:t>
      </w:r>
      <w:r>
        <w:rPr>
          <w:rFonts w:ascii="Calibri" w:hAnsi="Calibri" w:cs="Calibri"/>
          <w:b/>
          <w:sz w:val="28"/>
          <w:szCs w:val="28"/>
        </w:rPr>
        <w:t>Fechas celebración de las próximas defensas de planes de estudio.</w:t>
      </w:r>
    </w:p>
    <w:p w:rsidR="0024037B" w:rsidRDefault="0024037B" w:rsidP="007C19EA">
      <w:pPr>
        <w:pStyle w:val="Prrafodelista"/>
        <w:ind w:left="0"/>
        <w:contextualSpacing/>
        <w:jc w:val="both"/>
        <w:rPr>
          <w:rFonts w:ascii="Calibri" w:hAnsi="Calibri" w:cs="Calibri"/>
          <w:b/>
          <w:sz w:val="28"/>
          <w:szCs w:val="28"/>
        </w:rPr>
      </w:pPr>
    </w:p>
    <w:p w:rsidR="0048786B" w:rsidRDefault="00D44EAC" w:rsidP="003F1A0E">
      <w:pPr>
        <w:pStyle w:val="Default"/>
        <w:ind w:left="708"/>
        <w:jc w:val="both"/>
        <w:rPr>
          <w:color w:val="auto"/>
          <w:sz w:val="28"/>
          <w:szCs w:val="28"/>
        </w:rPr>
      </w:pPr>
      <w:r w:rsidRPr="00910299">
        <w:rPr>
          <w:color w:val="auto"/>
          <w:sz w:val="28"/>
          <w:szCs w:val="28"/>
        </w:rPr>
        <w:tab/>
      </w:r>
      <w:r w:rsidR="00341B11">
        <w:rPr>
          <w:color w:val="auto"/>
          <w:sz w:val="28"/>
          <w:szCs w:val="28"/>
        </w:rPr>
        <w:t>A la vista de las dificultades surgidas en la última defensa de planes de estudio por la imposibilidad de su convocatoria con suficiente antelación se decide que la siguiente convocatoria se fijará antes de verano para que tenga lugar entre los meses de octubre o noviembre. Quedará fijada y se publicará en la página web del programa</w:t>
      </w:r>
      <w:r w:rsidR="0048786B" w:rsidRPr="00910299">
        <w:rPr>
          <w:color w:val="auto"/>
          <w:sz w:val="28"/>
          <w:szCs w:val="28"/>
        </w:rPr>
        <w:t>.</w:t>
      </w:r>
    </w:p>
    <w:p w:rsidR="00341B11" w:rsidRDefault="00341B11" w:rsidP="003F1A0E">
      <w:pPr>
        <w:pStyle w:val="Default"/>
        <w:ind w:left="708"/>
        <w:jc w:val="both"/>
        <w:rPr>
          <w:color w:val="auto"/>
          <w:sz w:val="28"/>
          <w:szCs w:val="28"/>
        </w:rPr>
      </w:pPr>
      <w:r>
        <w:rPr>
          <w:color w:val="auto"/>
          <w:sz w:val="28"/>
          <w:szCs w:val="28"/>
        </w:rPr>
        <w:t xml:space="preserve">A petición de la comisión se decide que se convocara también con la misma antelación a los miembros y se fijará un procedimiento rotativo para que dos los integrantes del programa </w:t>
      </w:r>
      <w:r w:rsidR="003F1A0E">
        <w:rPr>
          <w:color w:val="auto"/>
          <w:sz w:val="28"/>
          <w:szCs w:val="28"/>
        </w:rPr>
        <w:t>participen en este acto.</w:t>
      </w:r>
    </w:p>
    <w:p w:rsidR="003F1A0E" w:rsidRDefault="003F1A0E" w:rsidP="00EF41E5">
      <w:pPr>
        <w:pStyle w:val="Default"/>
        <w:jc w:val="both"/>
        <w:rPr>
          <w:color w:val="auto"/>
          <w:sz w:val="28"/>
          <w:szCs w:val="28"/>
        </w:rPr>
      </w:pPr>
    </w:p>
    <w:p w:rsidR="003F1A0E" w:rsidRDefault="003F1A0E" w:rsidP="00EF41E5">
      <w:pPr>
        <w:pStyle w:val="Default"/>
        <w:jc w:val="both"/>
        <w:rPr>
          <w:b/>
          <w:sz w:val="28"/>
          <w:szCs w:val="28"/>
        </w:rPr>
      </w:pPr>
      <w:r>
        <w:rPr>
          <w:b/>
          <w:sz w:val="28"/>
          <w:szCs w:val="28"/>
        </w:rPr>
        <w:t xml:space="preserve">QUINTO </w:t>
      </w:r>
      <w:r w:rsidRPr="00910299">
        <w:rPr>
          <w:b/>
          <w:sz w:val="28"/>
          <w:szCs w:val="28"/>
        </w:rPr>
        <w:t>PUNTO DEL ORDEN DEL DÍA</w:t>
      </w:r>
      <w:r>
        <w:rPr>
          <w:b/>
          <w:sz w:val="28"/>
          <w:szCs w:val="28"/>
        </w:rPr>
        <w:t>. Ruegos y preguntas.</w:t>
      </w:r>
    </w:p>
    <w:p w:rsidR="003F1A0E" w:rsidRDefault="003F1A0E" w:rsidP="00EF41E5">
      <w:pPr>
        <w:pStyle w:val="Default"/>
        <w:jc w:val="both"/>
        <w:rPr>
          <w:b/>
          <w:sz w:val="28"/>
          <w:szCs w:val="28"/>
        </w:rPr>
      </w:pPr>
    </w:p>
    <w:p w:rsidR="003F1A0E" w:rsidRDefault="003F1A0E" w:rsidP="003F1A0E">
      <w:pPr>
        <w:pStyle w:val="Default"/>
        <w:ind w:left="708"/>
        <w:jc w:val="both"/>
        <w:rPr>
          <w:sz w:val="28"/>
          <w:szCs w:val="28"/>
        </w:rPr>
      </w:pPr>
      <w:r>
        <w:rPr>
          <w:sz w:val="28"/>
          <w:szCs w:val="28"/>
        </w:rPr>
        <w:t>El coordinador informa del estado de una doctoranda de nacionalidad colombiana que ha solicitado su</w:t>
      </w:r>
      <w:r w:rsidR="00AA13AA">
        <w:rPr>
          <w:sz w:val="28"/>
          <w:szCs w:val="28"/>
        </w:rPr>
        <w:t xml:space="preserve"> incorporación al programa. Dada</w:t>
      </w:r>
      <w:r>
        <w:rPr>
          <w:sz w:val="28"/>
          <w:szCs w:val="28"/>
        </w:rPr>
        <w:t xml:space="preserve"> </w:t>
      </w:r>
      <w:r w:rsidR="00AA13AA">
        <w:rPr>
          <w:sz w:val="28"/>
          <w:szCs w:val="28"/>
        </w:rPr>
        <w:t>su</w:t>
      </w:r>
      <w:r>
        <w:rPr>
          <w:sz w:val="28"/>
          <w:szCs w:val="28"/>
        </w:rPr>
        <w:t xml:space="preserve"> </w:t>
      </w:r>
      <w:r w:rsidR="00AA13AA">
        <w:rPr>
          <w:sz w:val="28"/>
          <w:szCs w:val="28"/>
        </w:rPr>
        <w:t xml:space="preserve">situación de </w:t>
      </w:r>
      <w:r>
        <w:rPr>
          <w:sz w:val="28"/>
          <w:szCs w:val="28"/>
        </w:rPr>
        <w:t xml:space="preserve">refugiada </w:t>
      </w:r>
      <w:r w:rsidR="00AA13AA">
        <w:rPr>
          <w:sz w:val="28"/>
          <w:szCs w:val="28"/>
        </w:rPr>
        <w:t xml:space="preserve">no regularizada </w:t>
      </w:r>
      <w:r>
        <w:rPr>
          <w:sz w:val="28"/>
          <w:szCs w:val="28"/>
        </w:rPr>
        <w:t>por las amenazas recibidas en su país, se ha aprobado un procedimiento de admisión extraordinario que le permita inscribirse en el programa fuera de las fechas normales.</w:t>
      </w:r>
    </w:p>
    <w:p w:rsidR="003F1A0E" w:rsidRPr="003F1A0E" w:rsidRDefault="003F1A0E" w:rsidP="00EF41E5">
      <w:pPr>
        <w:pStyle w:val="Default"/>
        <w:jc w:val="both"/>
        <w:rPr>
          <w:color w:val="auto"/>
          <w:sz w:val="28"/>
          <w:szCs w:val="28"/>
        </w:rPr>
      </w:pPr>
      <w:r>
        <w:rPr>
          <w:sz w:val="28"/>
          <w:szCs w:val="28"/>
        </w:rPr>
        <w:t>Sin otros asuntos que tratar se levanta la sesión a las 11 horas</w:t>
      </w:r>
    </w:p>
    <w:p w:rsidR="001173FA" w:rsidRPr="00910299" w:rsidRDefault="001173FA" w:rsidP="00EF41E5">
      <w:pPr>
        <w:pStyle w:val="Default"/>
        <w:jc w:val="right"/>
        <w:rPr>
          <w:color w:val="auto"/>
          <w:sz w:val="28"/>
          <w:szCs w:val="28"/>
        </w:rPr>
      </w:pPr>
    </w:p>
    <w:p w:rsidR="0048786B" w:rsidRPr="00910299" w:rsidRDefault="0048786B" w:rsidP="00EF41E5">
      <w:pPr>
        <w:pStyle w:val="Default"/>
        <w:jc w:val="right"/>
        <w:rPr>
          <w:color w:val="auto"/>
          <w:sz w:val="28"/>
          <w:szCs w:val="28"/>
        </w:rPr>
      </w:pPr>
      <w:r w:rsidRPr="00910299">
        <w:rPr>
          <w:color w:val="auto"/>
          <w:sz w:val="28"/>
          <w:szCs w:val="28"/>
        </w:rPr>
        <w:t xml:space="preserve">En Granada, a </w:t>
      </w:r>
      <w:r w:rsidR="00B77228">
        <w:rPr>
          <w:color w:val="auto"/>
          <w:sz w:val="28"/>
          <w:szCs w:val="28"/>
        </w:rPr>
        <w:t>2</w:t>
      </w:r>
      <w:r w:rsidR="00095D5A">
        <w:rPr>
          <w:color w:val="auto"/>
          <w:sz w:val="28"/>
          <w:szCs w:val="28"/>
        </w:rPr>
        <w:t>4</w:t>
      </w:r>
      <w:r w:rsidR="00B77228">
        <w:rPr>
          <w:color w:val="auto"/>
          <w:sz w:val="28"/>
          <w:szCs w:val="28"/>
        </w:rPr>
        <w:t xml:space="preserve"> de m</w:t>
      </w:r>
      <w:r w:rsidR="00095D5A">
        <w:rPr>
          <w:color w:val="auto"/>
          <w:sz w:val="28"/>
          <w:szCs w:val="28"/>
        </w:rPr>
        <w:t>ay</w:t>
      </w:r>
      <w:r w:rsidR="00B77228">
        <w:rPr>
          <w:color w:val="auto"/>
          <w:sz w:val="28"/>
          <w:szCs w:val="28"/>
        </w:rPr>
        <w:t>o</w:t>
      </w:r>
      <w:r w:rsidR="00EF41E5" w:rsidRPr="00910299">
        <w:rPr>
          <w:color w:val="auto"/>
          <w:sz w:val="28"/>
          <w:szCs w:val="28"/>
        </w:rPr>
        <w:t xml:space="preserve"> </w:t>
      </w:r>
      <w:r w:rsidRPr="00910299">
        <w:rPr>
          <w:color w:val="auto"/>
          <w:sz w:val="28"/>
          <w:szCs w:val="28"/>
        </w:rPr>
        <w:t>de 201</w:t>
      </w:r>
      <w:r w:rsidR="00FA4234" w:rsidRPr="00910299">
        <w:rPr>
          <w:color w:val="auto"/>
          <w:sz w:val="28"/>
          <w:szCs w:val="28"/>
        </w:rPr>
        <w:t>9</w:t>
      </w:r>
      <w:r w:rsidRPr="00910299">
        <w:rPr>
          <w:color w:val="auto"/>
          <w:sz w:val="28"/>
          <w:szCs w:val="28"/>
        </w:rPr>
        <w:t xml:space="preserve"> </w:t>
      </w:r>
    </w:p>
    <w:p w:rsidR="00EF41E5" w:rsidRPr="00910299" w:rsidRDefault="00EF41E5" w:rsidP="00EF41E5">
      <w:pPr>
        <w:widowControl w:val="0"/>
        <w:autoSpaceDE w:val="0"/>
        <w:autoSpaceDN w:val="0"/>
        <w:adjustRightInd w:val="0"/>
        <w:jc w:val="both"/>
        <w:rPr>
          <w:rFonts w:ascii="Calibri" w:hAnsi="Calibri" w:cs="Calibri"/>
          <w:sz w:val="28"/>
          <w:szCs w:val="28"/>
        </w:rPr>
      </w:pPr>
    </w:p>
    <w:p w:rsidR="0048786B" w:rsidRPr="00910299" w:rsidRDefault="0048786B" w:rsidP="00EF41E5">
      <w:pPr>
        <w:widowControl w:val="0"/>
        <w:autoSpaceDE w:val="0"/>
        <w:autoSpaceDN w:val="0"/>
        <w:adjustRightInd w:val="0"/>
        <w:jc w:val="both"/>
        <w:rPr>
          <w:rFonts w:ascii="Calibri" w:hAnsi="Calibri" w:cs="Calibri"/>
          <w:sz w:val="28"/>
          <w:szCs w:val="28"/>
        </w:rPr>
      </w:pPr>
      <w:r w:rsidRPr="00910299">
        <w:rPr>
          <w:rFonts w:ascii="Calibri" w:hAnsi="Calibri" w:cs="Calibri"/>
          <w:sz w:val="28"/>
          <w:szCs w:val="28"/>
        </w:rPr>
        <w:lastRenderedPageBreak/>
        <w:t>Atentamente</w:t>
      </w:r>
    </w:p>
    <w:tbl>
      <w:tblPr>
        <w:tblW w:w="9355" w:type="dxa"/>
        <w:tblLook w:val="04A0"/>
      </w:tblPr>
      <w:tblGrid>
        <w:gridCol w:w="5266"/>
        <w:gridCol w:w="4089"/>
      </w:tblGrid>
      <w:tr w:rsidR="0048786B" w:rsidRPr="00910299">
        <w:trPr>
          <w:trHeight w:val="1448"/>
        </w:trPr>
        <w:tc>
          <w:tcPr>
            <w:tcW w:w="5266" w:type="dxa"/>
            <w:shd w:val="clear" w:color="auto" w:fill="auto"/>
          </w:tcPr>
          <w:p w:rsidR="0048786B" w:rsidRPr="00910299" w:rsidRDefault="0048786B" w:rsidP="00EF41E5">
            <w:pPr>
              <w:widowControl w:val="0"/>
              <w:autoSpaceDE w:val="0"/>
              <w:autoSpaceDN w:val="0"/>
              <w:adjustRightInd w:val="0"/>
              <w:jc w:val="both"/>
              <w:rPr>
                <w:rFonts w:ascii="Calibri" w:hAnsi="Calibri" w:cs="Calibri"/>
                <w:sz w:val="28"/>
                <w:szCs w:val="28"/>
              </w:rPr>
            </w:pPr>
          </w:p>
          <w:p w:rsidR="0048786B" w:rsidRPr="00910299" w:rsidRDefault="0048786B" w:rsidP="00EF41E5">
            <w:pPr>
              <w:widowControl w:val="0"/>
              <w:autoSpaceDE w:val="0"/>
              <w:autoSpaceDN w:val="0"/>
              <w:adjustRightInd w:val="0"/>
              <w:jc w:val="both"/>
              <w:rPr>
                <w:rFonts w:ascii="Calibri" w:hAnsi="Calibri" w:cs="Calibri"/>
                <w:sz w:val="28"/>
                <w:szCs w:val="28"/>
              </w:rPr>
            </w:pPr>
            <w:r w:rsidRPr="00910299">
              <w:rPr>
                <w:rFonts w:ascii="Calibri" w:hAnsi="Calibri" w:cs="Calibri"/>
                <w:sz w:val="28"/>
                <w:szCs w:val="28"/>
              </w:rPr>
              <w:t>Vº Bº</w:t>
            </w:r>
          </w:p>
          <w:p w:rsidR="0048786B" w:rsidRPr="00910299" w:rsidRDefault="0048786B" w:rsidP="00EF41E5">
            <w:pPr>
              <w:widowControl w:val="0"/>
              <w:autoSpaceDE w:val="0"/>
              <w:autoSpaceDN w:val="0"/>
              <w:adjustRightInd w:val="0"/>
              <w:jc w:val="both"/>
              <w:rPr>
                <w:rFonts w:ascii="Calibri" w:hAnsi="Calibri" w:cs="Calibri"/>
                <w:sz w:val="28"/>
                <w:szCs w:val="28"/>
              </w:rPr>
            </w:pPr>
          </w:p>
          <w:p w:rsidR="008C0722" w:rsidRPr="00910299" w:rsidRDefault="008C0722" w:rsidP="00EF41E5">
            <w:pPr>
              <w:widowControl w:val="0"/>
              <w:autoSpaceDE w:val="0"/>
              <w:autoSpaceDN w:val="0"/>
              <w:adjustRightInd w:val="0"/>
              <w:jc w:val="both"/>
              <w:rPr>
                <w:rFonts w:ascii="Calibri" w:hAnsi="Calibri" w:cs="Calibri"/>
                <w:sz w:val="28"/>
                <w:szCs w:val="28"/>
              </w:rPr>
            </w:pPr>
          </w:p>
          <w:p w:rsidR="000A2390" w:rsidRPr="00910299" w:rsidRDefault="000A2390" w:rsidP="00EF41E5">
            <w:pPr>
              <w:widowControl w:val="0"/>
              <w:autoSpaceDE w:val="0"/>
              <w:autoSpaceDN w:val="0"/>
              <w:adjustRightInd w:val="0"/>
              <w:jc w:val="both"/>
              <w:rPr>
                <w:rFonts w:ascii="Calibri" w:hAnsi="Calibri" w:cs="Calibri"/>
                <w:sz w:val="28"/>
                <w:szCs w:val="28"/>
              </w:rPr>
            </w:pPr>
          </w:p>
          <w:p w:rsidR="0048786B" w:rsidRPr="00910299" w:rsidRDefault="0048786B" w:rsidP="00EF41E5">
            <w:pPr>
              <w:widowControl w:val="0"/>
              <w:autoSpaceDE w:val="0"/>
              <w:autoSpaceDN w:val="0"/>
              <w:adjustRightInd w:val="0"/>
              <w:jc w:val="both"/>
              <w:rPr>
                <w:rFonts w:ascii="Calibri" w:hAnsi="Calibri" w:cs="Calibri"/>
                <w:sz w:val="28"/>
                <w:szCs w:val="28"/>
              </w:rPr>
            </w:pPr>
            <w:r w:rsidRPr="00910299">
              <w:rPr>
                <w:rFonts w:ascii="Calibri" w:hAnsi="Calibri" w:cs="Calibri"/>
                <w:sz w:val="28"/>
                <w:szCs w:val="28"/>
              </w:rPr>
              <w:t>Evaristo Jiménez Contreras</w:t>
            </w:r>
          </w:p>
          <w:p w:rsidR="0048786B" w:rsidRPr="00910299" w:rsidRDefault="0048786B" w:rsidP="00EF41E5">
            <w:pPr>
              <w:widowControl w:val="0"/>
              <w:autoSpaceDE w:val="0"/>
              <w:autoSpaceDN w:val="0"/>
              <w:adjustRightInd w:val="0"/>
              <w:jc w:val="both"/>
              <w:rPr>
                <w:rFonts w:ascii="Calibri" w:hAnsi="Calibri" w:cs="Calibri"/>
                <w:sz w:val="28"/>
                <w:szCs w:val="28"/>
              </w:rPr>
            </w:pPr>
            <w:r w:rsidRPr="00910299">
              <w:rPr>
                <w:rFonts w:ascii="Calibri" w:hAnsi="Calibri" w:cs="Calibri"/>
                <w:sz w:val="28"/>
                <w:szCs w:val="28"/>
              </w:rPr>
              <w:t>Coordinador</w:t>
            </w:r>
          </w:p>
        </w:tc>
        <w:tc>
          <w:tcPr>
            <w:tcW w:w="4089" w:type="dxa"/>
            <w:shd w:val="clear" w:color="auto" w:fill="auto"/>
          </w:tcPr>
          <w:p w:rsidR="0048786B" w:rsidRPr="00910299" w:rsidRDefault="0048786B" w:rsidP="00EF41E5">
            <w:pPr>
              <w:widowControl w:val="0"/>
              <w:autoSpaceDE w:val="0"/>
              <w:autoSpaceDN w:val="0"/>
              <w:adjustRightInd w:val="0"/>
              <w:jc w:val="both"/>
              <w:rPr>
                <w:rFonts w:ascii="Calibri" w:hAnsi="Calibri" w:cs="Calibri"/>
                <w:sz w:val="28"/>
                <w:szCs w:val="28"/>
              </w:rPr>
            </w:pPr>
          </w:p>
          <w:p w:rsidR="0048786B" w:rsidRPr="00910299" w:rsidRDefault="0048786B" w:rsidP="00EF41E5">
            <w:pPr>
              <w:widowControl w:val="0"/>
              <w:autoSpaceDE w:val="0"/>
              <w:autoSpaceDN w:val="0"/>
              <w:adjustRightInd w:val="0"/>
              <w:jc w:val="both"/>
              <w:rPr>
                <w:rFonts w:ascii="Calibri" w:hAnsi="Calibri" w:cs="Calibri"/>
                <w:sz w:val="28"/>
                <w:szCs w:val="28"/>
              </w:rPr>
            </w:pPr>
          </w:p>
          <w:p w:rsidR="0048786B" w:rsidRPr="00910299" w:rsidRDefault="0048786B" w:rsidP="00EF41E5">
            <w:pPr>
              <w:widowControl w:val="0"/>
              <w:autoSpaceDE w:val="0"/>
              <w:autoSpaceDN w:val="0"/>
              <w:adjustRightInd w:val="0"/>
              <w:jc w:val="both"/>
              <w:rPr>
                <w:rFonts w:ascii="Calibri" w:hAnsi="Calibri" w:cs="Calibri"/>
                <w:sz w:val="28"/>
                <w:szCs w:val="28"/>
              </w:rPr>
            </w:pPr>
          </w:p>
          <w:p w:rsidR="008C0722" w:rsidRPr="00910299" w:rsidRDefault="008C0722" w:rsidP="00EF41E5">
            <w:pPr>
              <w:widowControl w:val="0"/>
              <w:autoSpaceDE w:val="0"/>
              <w:autoSpaceDN w:val="0"/>
              <w:adjustRightInd w:val="0"/>
              <w:jc w:val="both"/>
              <w:rPr>
                <w:rFonts w:ascii="Calibri" w:hAnsi="Calibri" w:cs="Calibri"/>
                <w:sz w:val="28"/>
                <w:szCs w:val="28"/>
              </w:rPr>
            </w:pPr>
          </w:p>
          <w:p w:rsidR="000A2390" w:rsidRPr="00910299" w:rsidRDefault="000A2390" w:rsidP="00EF41E5">
            <w:pPr>
              <w:widowControl w:val="0"/>
              <w:autoSpaceDE w:val="0"/>
              <w:autoSpaceDN w:val="0"/>
              <w:adjustRightInd w:val="0"/>
              <w:jc w:val="both"/>
              <w:rPr>
                <w:rFonts w:ascii="Calibri" w:hAnsi="Calibri" w:cs="Calibri"/>
                <w:sz w:val="28"/>
                <w:szCs w:val="28"/>
              </w:rPr>
            </w:pPr>
          </w:p>
          <w:p w:rsidR="0048786B" w:rsidRPr="00910299" w:rsidRDefault="0048786B" w:rsidP="00EF41E5">
            <w:pPr>
              <w:widowControl w:val="0"/>
              <w:autoSpaceDE w:val="0"/>
              <w:autoSpaceDN w:val="0"/>
              <w:adjustRightInd w:val="0"/>
              <w:jc w:val="both"/>
              <w:rPr>
                <w:rFonts w:ascii="Calibri" w:hAnsi="Calibri" w:cs="Calibri"/>
                <w:sz w:val="28"/>
                <w:szCs w:val="28"/>
              </w:rPr>
            </w:pPr>
          </w:p>
        </w:tc>
      </w:tr>
    </w:tbl>
    <w:p w:rsidR="0048786B" w:rsidRPr="00910299" w:rsidRDefault="0048786B" w:rsidP="00EF41E5">
      <w:pPr>
        <w:jc w:val="both"/>
        <w:rPr>
          <w:rFonts w:ascii="Calibri" w:hAnsi="Calibri" w:cs="Calibri"/>
          <w:sz w:val="28"/>
          <w:szCs w:val="28"/>
        </w:rPr>
      </w:pPr>
    </w:p>
    <w:p w:rsidR="0048786B" w:rsidRPr="00910299" w:rsidRDefault="0048786B" w:rsidP="00EF41E5">
      <w:pPr>
        <w:jc w:val="both"/>
        <w:rPr>
          <w:rFonts w:ascii="Calibri" w:hAnsi="Calibri" w:cs="Calibri"/>
          <w:sz w:val="28"/>
          <w:szCs w:val="28"/>
        </w:rPr>
      </w:pPr>
    </w:p>
    <w:p w:rsidR="0048786B" w:rsidRPr="00910299" w:rsidRDefault="0048786B" w:rsidP="00EF41E5">
      <w:pPr>
        <w:jc w:val="both"/>
        <w:rPr>
          <w:rFonts w:ascii="Calibri" w:hAnsi="Calibri" w:cs="Calibri"/>
          <w:b/>
          <w:sz w:val="28"/>
          <w:szCs w:val="28"/>
        </w:rPr>
      </w:pPr>
      <w:r w:rsidRPr="00910299">
        <w:rPr>
          <w:rFonts w:ascii="Calibri" w:hAnsi="Calibri" w:cs="Calibri"/>
          <w:b/>
          <w:sz w:val="28"/>
          <w:szCs w:val="28"/>
        </w:rPr>
        <w:t>ANEXO 1.</w:t>
      </w:r>
    </w:p>
    <w:p w:rsidR="0048786B" w:rsidRPr="00910299" w:rsidRDefault="0048786B" w:rsidP="00EF41E5">
      <w:pPr>
        <w:jc w:val="both"/>
        <w:rPr>
          <w:rFonts w:ascii="Calibri" w:hAnsi="Calibri" w:cs="Calibri"/>
          <w:b/>
          <w:sz w:val="28"/>
          <w:szCs w:val="28"/>
        </w:rPr>
      </w:pPr>
    </w:p>
    <w:p w:rsidR="0048786B" w:rsidRPr="00910299" w:rsidRDefault="0048786B" w:rsidP="00EF41E5">
      <w:pPr>
        <w:jc w:val="both"/>
        <w:rPr>
          <w:rFonts w:ascii="Calibri" w:hAnsi="Calibri" w:cs="Calibri"/>
          <w:b/>
          <w:sz w:val="28"/>
          <w:szCs w:val="28"/>
        </w:rPr>
      </w:pPr>
      <w:r w:rsidRPr="00910299">
        <w:rPr>
          <w:rFonts w:ascii="Calibri" w:hAnsi="Calibri" w:cs="Calibri"/>
          <w:b/>
          <w:sz w:val="28"/>
          <w:szCs w:val="28"/>
        </w:rPr>
        <w:t>* Asistencia:</w:t>
      </w:r>
    </w:p>
    <w:p w:rsidR="0048786B" w:rsidRPr="00910299" w:rsidRDefault="0048786B" w:rsidP="0093741D">
      <w:pPr>
        <w:ind w:left="708"/>
        <w:jc w:val="both"/>
        <w:rPr>
          <w:rFonts w:ascii="Calibri" w:hAnsi="Calibri" w:cs="Calibri"/>
          <w:sz w:val="28"/>
          <w:szCs w:val="28"/>
        </w:rPr>
      </w:pPr>
      <w:r w:rsidRPr="00910299">
        <w:rPr>
          <w:rFonts w:ascii="Calibri" w:hAnsi="Calibri" w:cs="Calibri"/>
          <w:sz w:val="28"/>
          <w:szCs w:val="28"/>
        </w:rPr>
        <w:t>- Evaristo Jiménez Contreras (Coordinador).</w:t>
      </w:r>
    </w:p>
    <w:p w:rsidR="00F04635" w:rsidRPr="00910299" w:rsidRDefault="002155BE" w:rsidP="00F04635">
      <w:pPr>
        <w:ind w:left="708"/>
        <w:jc w:val="both"/>
        <w:rPr>
          <w:rFonts w:ascii="Calibri" w:hAnsi="Calibri" w:cs="Calibri"/>
          <w:sz w:val="28"/>
          <w:szCs w:val="28"/>
        </w:rPr>
      </w:pPr>
      <w:r w:rsidRPr="00910299">
        <w:rPr>
          <w:rFonts w:ascii="Calibri" w:hAnsi="Calibri" w:cs="Calibri"/>
          <w:sz w:val="28"/>
          <w:szCs w:val="28"/>
        </w:rPr>
        <w:t>-</w:t>
      </w:r>
      <w:r w:rsidR="00F04635" w:rsidRPr="00910299">
        <w:rPr>
          <w:rFonts w:ascii="Calibri" w:hAnsi="Calibri" w:cs="Calibri"/>
          <w:sz w:val="28"/>
          <w:szCs w:val="28"/>
        </w:rPr>
        <w:t xml:space="preserve"> Víctor Herrero-Solano.</w:t>
      </w:r>
    </w:p>
    <w:p w:rsidR="00F04635" w:rsidRDefault="009E724B" w:rsidP="00F04635">
      <w:pPr>
        <w:ind w:left="708"/>
        <w:jc w:val="both"/>
        <w:rPr>
          <w:rFonts w:ascii="Calibri" w:hAnsi="Calibri" w:cs="Calibri"/>
          <w:sz w:val="28"/>
          <w:szCs w:val="28"/>
        </w:rPr>
      </w:pPr>
      <w:r>
        <w:rPr>
          <w:rFonts w:ascii="Calibri" w:hAnsi="Calibri" w:cs="Calibri"/>
          <w:sz w:val="28"/>
          <w:szCs w:val="28"/>
        </w:rPr>
        <w:t>- Rafael Martínez Marín</w:t>
      </w:r>
    </w:p>
    <w:p w:rsidR="009E724B" w:rsidRDefault="009E724B" w:rsidP="00F04635">
      <w:pPr>
        <w:ind w:left="708"/>
        <w:jc w:val="both"/>
        <w:rPr>
          <w:rFonts w:ascii="Calibri" w:hAnsi="Calibri" w:cs="Calibri"/>
          <w:sz w:val="28"/>
          <w:szCs w:val="28"/>
        </w:rPr>
      </w:pPr>
      <w:r>
        <w:rPr>
          <w:rFonts w:ascii="Calibri" w:hAnsi="Calibri" w:cs="Calibri"/>
          <w:sz w:val="28"/>
          <w:szCs w:val="28"/>
        </w:rPr>
        <w:t xml:space="preserve">- </w:t>
      </w:r>
      <w:r w:rsidR="00095D5A">
        <w:rPr>
          <w:rFonts w:ascii="Calibri" w:hAnsi="Calibri" w:cs="Calibri"/>
          <w:sz w:val="28"/>
          <w:szCs w:val="28"/>
        </w:rPr>
        <w:t>Mario López</w:t>
      </w:r>
    </w:p>
    <w:p w:rsidR="00095D5A" w:rsidRDefault="00095D5A" w:rsidP="00F04635">
      <w:pPr>
        <w:ind w:left="708"/>
        <w:jc w:val="both"/>
        <w:rPr>
          <w:rFonts w:ascii="Calibri" w:hAnsi="Calibri" w:cs="Calibri"/>
          <w:sz w:val="28"/>
          <w:szCs w:val="28"/>
        </w:rPr>
      </w:pPr>
      <w:r>
        <w:rPr>
          <w:rFonts w:ascii="Calibri" w:hAnsi="Calibri" w:cs="Calibri"/>
          <w:sz w:val="28"/>
          <w:szCs w:val="28"/>
        </w:rPr>
        <w:t>- Miguel Jérez</w:t>
      </w:r>
    </w:p>
    <w:p w:rsidR="00AA13AA" w:rsidRPr="00910299" w:rsidRDefault="00AA13AA" w:rsidP="00F04635">
      <w:pPr>
        <w:ind w:left="708"/>
        <w:jc w:val="both"/>
        <w:rPr>
          <w:rFonts w:ascii="Calibri" w:hAnsi="Calibri" w:cs="Calibri"/>
          <w:sz w:val="28"/>
          <w:szCs w:val="28"/>
        </w:rPr>
      </w:pPr>
      <w:r>
        <w:rPr>
          <w:rFonts w:ascii="Calibri" w:hAnsi="Calibri" w:cs="Calibri"/>
          <w:sz w:val="28"/>
          <w:szCs w:val="28"/>
        </w:rPr>
        <w:t>.Diego Becerril</w:t>
      </w:r>
    </w:p>
    <w:p w:rsidR="002E4B55" w:rsidRPr="00910299" w:rsidRDefault="002E4B55" w:rsidP="00EF41E5">
      <w:pPr>
        <w:jc w:val="both"/>
        <w:rPr>
          <w:rFonts w:ascii="Calibri" w:hAnsi="Calibri" w:cs="Calibri"/>
          <w:sz w:val="28"/>
          <w:szCs w:val="28"/>
        </w:rPr>
      </w:pPr>
    </w:p>
    <w:p w:rsidR="002E4B55" w:rsidRDefault="002E4B55" w:rsidP="00EF41E5">
      <w:pPr>
        <w:jc w:val="both"/>
        <w:rPr>
          <w:rFonts w:ascii="Calibri" w:hAnsi="Calibri" w:cs="Calibri"/>
          <w:b/>
          <w:sz w:val="28"/>
          <w:szCs w:val="28"/>
        </w:rPr>
      </w:pPr>
      <w:r w:rsidRPr="00910299">
        <w:rPr>
          <w:rFonts w:ascii="Calibri" w:hAnsi="Calibri" w:cs="Calibri"/>
          <w:b/>
          <w:sz w:val="28"/>
          <w:szCs w:val="28"/>
        </w:rPr>
        <w:t xml:space="preserve">* Justifican </w:t>
      </w:r>
      <w:r w:rsidR="001173FA" w:rsidRPr="00910299">
        <w:rPr>
          <w:rFonts w:ascii="Calibri" w:hAnsi="Calibri" w:cs="Calibri"/>
          <w:b/>
          <w:sz w:val="28"/>
          <w:szCs w:val="28"/>
        </w:rPr>
        <w:t xml:space="preserve">su </w:t>
      </w:r>
      <w:r w:rsidRPr="00910299">
        <w:rPr>
          <w:rFonts w:ascii="Calibri" w:hAnsi="Calibri" w:cs="Calibri"/>
          <w:b/>
          <w:sz w:val="28"/>
          <w:szCs w:val="28"/>
        </w:rPr>
        <w:t>no asistencia:</w:t>
      </w:r>
    </w:p>
    <w:p w:rsidR="00095D5A" w:rsidRDefault="0000238A" w:rsidP="00095D5A">
      <w:pPr>
        <w:jc w:val="both"/>
        <w:rPr>
          <w:rFonts w:ascii="Calibri" w:hAnsi="Calibri" w:cs="Calibri"/>
          <w:sz w:val="28"/>
          <w:szCs w:val="28"/>
        </w:rPr>
      </w:pPr>
      <w:r w:rsidRPr="0000238A">
        <w:rPr>
          <w:rFonts w:ascii="Calibri" w:hAnsi="Calibri" w:cs="Calibri"/>
          <w:sz w:val="28"/>
          <w:szCs w:val="28"/>
        </w:rPr>
        <w:tab/>
      </w:r>
      <w:r>
        <w:rPr>
          <w:rFonts w:ascii="Calibri" w:hAnsi="Calibri" w:cs="Calibri"/>
          <w:sz w:val="28"/>
          <w:szCs w:val="28"/>
        </w:rPr>
        <w:t xml:space="preserve">- </w:t>
      </w:r>
      <w:r w:rsidRPr="0000238A">
        <w:rPr>
          <w:rFonts w:ascii="Calibri" w:hAnsi="Calibri" w:cs="Calibri"/>
          <w:sz w:val="28"/>
          <w:szCs w:val="28"/>
        </w:rPr>
        <w:t>Francisco Jiménez Bautista</w:t>
      </w:r>
    </w:p>
    <w:p w:rsidR="00095D5A" w:rsidRPr="0000238A" w:rsidRDefault="00095D5A" w:rsidP="00095D5A">
      <w:pPr>
        <w:ind w:firstLine="708"/>
        <w:jc w:val="both"/>
        <w:rPr>
          <w:rFonts w:ascii="Calibri" w:hAnsi="Calibri" w:cs="Calibri"/>
          <w:sz w:val="28"/>
          <w:szCs w:val="28"/>
        </w:rPr>
      </w:pPr>
      <w:r>
        <w:rPr>
          <w:rFonts w:ascii="Calibri" w:hAnsi="Calibri" w:cs="Calibri"/>
          <w:sz w:val="28"/>
          <w:szCs w:val="28"/>
        </w:rPr>
        <w:t>- Jordi Alberich</w:t>
      </w:r>
    </w:p>
    <w:p w:rsidR="002E4B55" w:rsidRDefault="002E4B55" w:rsidP="00EF41E5">
      <w:pPr>
        <w:jc w:val="both"/>
        <w:rPr>
          <w:rFonts w:ascii="Calibri" w:hAnsi="Calibri" w:cs="Calibri"/>
          <w:sz w:val="28"/>
          <w:szCs w:val="28"/>
        </w:rPr>
      </w:pPr>
    </w:p>
    <w:p w:rsidR="00E453B8" w:rsidRDefault="00E453B8">
      <w:pPr>
        <w:rPr>
          <w:rFonts w:ascii="Calibri" w:hAnsi="Calibri" w:cs="Calibri"/>
          <w:sz w:val="28"/>
          <w:szCs w:val="28"/>
        </w:rPr>
      </w:pPr>
      <w:r>
        <w:rPr>
          <w:rFonts w:ascii="Calibri" w:hAnsi="Calibri" w:cs="Calibri"/>
          <w:sz w:val="28"/>
          <w:szCs w:val="28"/>
        </w:rPr>
        <w:br w:type="page"/>
      </w:r>
    </w:p>
    <w:p w:rsidR="00E453B8" w:rsidRDefault="00E453B8" w:rsidP="00E453B8">
      <w:pPr>
        <w:jc w:val="center"/>
      </w:pPr>
    </w:p>
    <w:p w:rsidR="00E453B8" w:rsidRDefault="00E453B8" w:rsidP="00E453B8">
      <w:pPr>
        <w:jc w:val="center"/>
      </w:pPr>
    </w:p>
    <w:p w:rsidR="00E453B8" w:rsidRDefault="00E453B8" w:rsidP="00E453B8">
      <w:pPr>
        <w:jc w:val="center"/>
      </w:pPr>
    </w:p>
    <w:p w:rsidR="00E453B8" w:rsidRPr="00E453B8" w:rsidRDefault="00E453B8" w:rsidP="00E453B8">
      <w:pPr>
        <w:jc w:val="center"/>
        <w:rPr>
          <w:rFonts w:asciiTheme="minorHAnsi" w:hAnsiTheme="minorHAnsi" w:cstheme="minorHAnsi"/>
        </w:rPr>
      </w:pPr>
      <w:r w:rsidRPr="00E453B8">
        <w:rPr>
          <w:rFonts w:asciiTheme="minorHAnsi" w:hAnsiTheme="minorHAnsi" w:cstheme="minorHAnsi"/>
        </w:rPr>
        <w:t>PUBLICACIONES EXIGIDAS PARA LA AUTORIZACIÓN DEL DEPÓSITO DE LA TESIS A PARTIR DEL 1 de marzo de 2019</w:t>
      </w:r>
    </w:p>
    <w:p w:rsidR="00E453B8" w:rsidRDefault="00E453B8" w:rsidP="00E453B8">
      <w:pPr>
        <w:jc w:val="both"/>
        <w:rPr>
          <w:rFonts w:asciiTheme="minorHAnsi" w:hAnsiTheme="minorHAnsi" w:cstheme="minorHAnsi"/>
          <w:sz w:val="28"/>
        </w:rPr>
      </w:pPr>
    </w:p>
    <w:p w:rsidR="00E453B8" w:rsidRPr="00E453B8" w:rsidRDefault="00E453B8" w:rsidP="00E453B8">
      <w:pPr>
        <w:jc w:val="both"/>
        <w:rPr>
          <w:rFonts w:asciiTheme="minorHAnsi" w:hAnsiTheme="minorHAnsi" w:cstheme="minorHAnsi"/>
          <w:sz w:val="28"/>
        </w:rPr>
      </w:pPr>
      <w:r w:rsidRPr="00E453B8">
        <w:rPr>
          <w:rFonts w:asciiTheme="minorHAnsi" w:hAnsiTheme="minorHAnsi" w:cstheme="minorHAnsi"/>
          <w:sz w:val="28"/>
        </w:rPr>
        <w:t>Tesis en formato clásico</w:t>
      </w:r>
    </w:p>
    <w:p w:rsidR="00E453B8" w:rsidRDefault="00E453B8" w:rsidP="00E453B8">
      <w:pPr>
        <w:jc w:val="both"/>
        <w:rPr>
          <w:rFonts w:asciiTheme="minorHAnsi" w:hAnsiTheme="minorHAnsi" w:cstheme="minorHAnsi"/>
          <w:b/>
        </w:rPr>
      </w:pPr>
    </w:p>
    <w:p w:rsidR="00E453B8" w:rsidRPr="00E453B8" w:rsidRDefault="00E453B8" w:rsidP="00E453B8">
      <w:pPr>
        <w:spacing w:before="120"/>
        <w:jc w:val="both"/>
        <w:rPr>
          <w:rFonts w:asciiTheme="minorHAnsi" w:hAnsiTheme="minorHAnsi" w:cstheme="minorHAnsi"/>
          <w:b/>
        </w:rPr>
      </w:pPr>
      <w:r w:rsidRPr="00E453B8">
        <w:rPr>
          <w:rFonts w:asciiTheme="minorHAnsi" w:hAnsiTheme="minorHAnsi" w:cstheme="minorHAnsi"/>
          <w:b/>
        </w:rPr>
        <w:t>Primera posibilidad:</w:t>
      </w:r>
    </w:p>
    <w:p w:rsidR="00E453B8" w:rsidRDefault="00E453B8" w:rsidP="00E453B8">
      <w:pPr>
        <w:spacing w:before="120"/>
        <w:jc w:val="both"/>
        <w:rPr>
          <w:rFonts w:asciiTheme="minorHAnsi" w:hAnsiTheme="minorHAnsi" w:cstheme="minorHAnsi"/>
          <w:i/>
          <w:color w:val="000000" w:themeColor="text1"/>
        </w:rPr>
      </w:pPr>
      <w:r w:rsidRPr="00E453B8">
        <w:rPr>
          <w:rFonts w:asciiTheme="minorHAnsi" w:hAnsiTheme="minorHAnsi" w:cstheme="minorHAnsi"/>
          <w:color w:val="000000" w:themeColor="text1"/>
        </w:rPr>
        <w:t>Un artículo en una Revista incluida en la base WOS / JCR nivel A (en cualquiera de los tres primeros cuartiles de las categorías del SSCI)</w:t>
      </w:r>
      <w:r w:rsidRPr="00E453B8">
        <w:rPr>
          <w:rFonts w:asciiTheme="minorHAnsi" w:hAnsiTheme="minorHAnsi" w:cstheme="minorHAnsi"/>
          <w:i/>
          <w:color w:val="000000" w:themeColor="text1"/>
        </w:rPr>
        <w:t xml:space="preserve"> </w:t>
      </w:r>
    </w:p>
    <w:p w:rsidR="00E453B8" w:rsidRPr="00E453B8" w:rsidRDefault="00E453B8" w:rsidP="00E453B8">
      <w:pPr>
        <w:spacing w:before="120"/>
        <w:jc w:val="both"/>
        <w:rPr>
          <w:rFonts w:asciiTheme="minorHAnsi" w:hAnsiTheme="minorHAnsi" w:cstheme="minorHAnsi"/>
          <w:color w:val="000000" w:themeColor="text1"/>
        </w:rPr>
      </w:pPr>
      <w:r w:rsidRPr="00E453B8">
        <w:rPr>
          <w:rFonts w:asciiTheme="minorHAnsi" w:hAnsiTheme="minorHAnsi" w:cstheme="minorHAnsi"/>
          <w:color w:val="000000" w:themeColor="text1"/>
        </w:rPr>
        <w:t>O</w:t>
      </w:r>
    </w:p>
    <w:p w:rsidR="00E453B8" w:rsidRPr="00E453B8" w:rsidRDefault="00E453B8" w:rsidP="00E453B8">
      <w:pPr>
        <w:spacing w:before="120"/>
        <w:jc w:val="both"/>
        <w:rPr>
          <w:rFonts w:asciiTheme="minorHAnsi" w:hAnsiTheme="minorHAnsi" w:cstheme="minorHAnsi"/>
        </w:rPr>
      </w:pPr>
      <w:r w:rsidRPr="00E453B8">
        <w:rPr>
          <w:rFonts w:asciiTheme="minorHAnsi" w:hAnsiTheme="minorHAnsi" w:cstheme="minorHAnsi"/>
        </w:rPr>
        <w:t xml:space="preserve">Un libro completo en una editorial de referencia internacional. Se entiende por esto último aparecer en la mitad superior de la lista de editoriales nacionales de SPI o en alguno de los dos terciles superiores en el caso de la lista de editoriales extrajeras de SPI. </w:t>
      </w:r>
    </w:p>
    <w:p w:rsidR="00E453B8" w:rsidRPr="00E453B8" w:rsidRDefault="00E453B8" w:rsidP="00E453B8">
      <w:pPr>
        <w:spacing w:before="120"/>
        <w:jc w:val="both"/>
        <w:rPr>
          <w:rFonts w:asciiTheme="minorHAnsi" w:hAnsiTheme="minorHAnsi" w:cstheme="minorHAnsi"/>
          <w:b/>
        </w:rPr>
      </w:pPr>
      <w:r w:rsidRPr="00E453B8">
        <w:rPr>
          <w:rFonts w:asciiTheme="minorHAnsi" w:hAnsiTheme="minorHAnsi" w:cstheme="minorHAnsi"/>
          <w:b/>
        </w:rPr>
        <w:t>Segunda posibilidad:</w:t>
      </w:r>
    </w:p>
    <w:p w:rsidR="00E453B8" w:rsidRPr="00E453B8" w:rsidRDefault="00E453B8" w:rsidP="00E453B8">
      <w:pPr>
        <w:spacing w:before="120"/>
        <w:jc w:val="both"/>
        <w:rPr>
          <w:rFonts w:asciiTheme="minorHAnsi" w:hAnsiTheme="minorHAnsi" w:cstheme="minorHAnsi"/>
          <w:color w:val="000000" w:themeColor="text1"/>
        </w:rPr>
      </w:pPr>
      <w:r w:rsidRPr="00E453B8">
        <w:rPr>
          <w:rFonts w:asciiTheme="minorHAnsi" w:hAnsiTheme="minorHAnsi" w:cstheme="minorHAnsi"/>
          <w:color w:val="000000" w:themeColor="text1"/>
        </w:rPr>
        <w:t>Dos artículos en revistas de nivel B (cuarto cuartil de JCR, tres primeros cuartiles de SCOPUS)</w:t>
      </w:r>
    </w:p>
    <w:p w:rsidR="00E453B8" w:rsidRPr="00E453B8" w:rsidRDefault="00E453B8" w:rsidP="00E453B8">
      <w:pPr>
        <w:spacing w:before="120"/>
        <w:jc w:val="both"/>
        <w:rPr>
          <w:rFonts w:asciiTheme="minorHAnsi" w:hAnsiTheme="minorHAnsi" w:cstheme="minorHAnsi"/>
          <w:b/>
        </w:rPr>
      </w:pPr>
      <w:r w:rsidRPr="00E453B8">
        <w:rPr>
          <w:rFonts w:asciiTheme="minorHAnsi" w:hAnsiTheme="minorHAnsi" w:cstheme="minorHAnsi"/>
          <w:b/>
        </w:rPr>
        <w:t>Tercera posibilidad:</w:t>
      </w:r>
    </w:p>
    <w:p w:rsidR="00E453B8" w:rsidRPr="00E453B8" w:rsidRDefault="00E453B8" w:rsidP="00E453B8">
      <w:pPr>
        <w:spacing w:before="120"/>
        <w:jc w:val="both"/>
        <w:rPr>
          <w:rFonts w:asciiTheme="minorHAnsi" w:hAnsiTheme="minorHAnsi" w:cstheme="minorHAnsi"/>
        </w:rPr>
      </w:pPr>
      <w:r w:rsidRPr="00E453B8">
        <w:rPr>
          <w:rFonts w:asciiTheme="minorHAnsi" w:hAnsiTheme="minorHAnsi" w:cstheme="minorHAnsi"/>
        </w:rPr>
        <w:t xml:space="preserve">Un artículo en una Revista de nivel B, así como dos capítulos de libro de editoriales de prestigio de acuerdo con los criterios explicitados más arriba. </w:t>
      </w:r>
    </w:p>
    <w:p w:rsidR="00E453B8" w:rsidRPr="00E453B8" w:rsidRDefault="00E453B8" w:rsidP="00E453B8">
      <w:pPr>
        <w:jc w:val="both"/>
        <w:rPr>
          <w:rFonts w:asciiTheme="minorHAnsi" w:hAnsiTheme="minorHAnsi" w:cstheme="minorHAnsi"/>
          <w:sz w:val="28"/>
        </w:rPr>
      </w:pPr>
    </w:p>
    <w:p w:rsidR="00E453B8" w:rsidRPr="00E453B8" w:rsidRDefault="00E453B8" w:rsidP="00E453B8">
      <w:pPr>
        <w:jc w:val="center"/>
        <w:rPr>
          <w:rFonts w:asciiTheme="minorHAnsi" w:hAnsiTheme="minorHAnsi" w:cstheme="minorHAnsi"/>
          <w:sz w:val="28"/>
        </w:rPr>
      </w:pPr>
      <w:r w:rsidRPr="00E453B8">
        <w:rPr>
          <w:rFonts w:asciiTheme="minorHAnsi" w:hAnsiTheme="minorHAnsi" w:cstheme="minorHAnsi"/>
          <w:sz w:val="28"/>
        </w:rPr>
        <w:t>Tesis por compendio</w:t>
      </w:r>
    </w:p>
    <w:p w:rsidR="00E453B8" w:rsidRPr="00E453B8" w:rsidRDefault="00E453B8" w:rsidP="00E453B8">
      <w:pPr>
        <w:jc w:val="both"/>
        <w:rPr>
          <w:rFonts w:asciiTheme="minorHAnsi" w:hAnsiTheme="minorHAnsi" w:cstheme="minorHAnsi"/>
          <w:b/>
        </w:rPr>
      </w:pPr>
      <w:r w:rsidRPr="00E453B8">
        <w:rPr>
          <w:rFonts w:asciiTheme="minorHAnsi" w:hAnsiTheme="minorHAnsi" w:cstheme="minorHAnsi"/>
          <w:b/>
        </w:rPr>
        <w:t>Primera posibilidad.</w:t>
      </w:r>
    </w:p>
    <w:p w:rsidR="00E453B8" w:rsidRPr="00E453B8" w:rsidRDefault="00E453B8" w:rsidP="00E453B8">
      <w:pPr>
        <w:jc w:val="both"/>
        <w:rPr>
          <w:rFonts w:asciiTheme="minorHAnsi" w:hAnsiTheme="minorHAnsi" w:cstheme="minorHAnsi"/>
        </w:rPr>
      </w:pPr>
      <w:r w:rsidRPr="00E453B8">
        <w:rPr>
          <w:rFonts w:asciiTheme="minorHAnsi" w:hAnsiTheme="minorHAnsi" w:cstheme="minorHAnsi"/>
        </w:rPr>
        <w:t xml:space="preserve">Dos artículos aparecidos en Revistas incluidas en la base WOS / JCR </w:t>
      </w:r>
      <w:r w:rsidRPr="00E453B8">
        <w:rPr>
          <w:rFonts w:asciiTheme="minorHAnsi" w:hAnsiTheme="minorHAnsi" w:cstheme="minorHAnsi"/>
          <w:color w:val="000000" w:themeColor="text1"/>
        </w:rPr>
        <w:t>(en cualquiera de los tres primeros cuartiles de las categorías del SSCI),</w:t>
      </w:r>
      <w:r w:rsidRPr="00E453B8">
        <w:rPr>
          <w:rFonts w:asciiTheme="minorHAnsi" w:hAnsiTheme="minorHAnsi" w:cstheme="minorHAnsi"/>
          <w:i/>
          <w:color w:val="000000" w:themeColor="text1"/>
        </w:rPr>
        <w:t xml:space="preserve"> </w:t>
      </w:r>
      <w:r w:rsidRPr="00E453B8">
        <w:rPr>
          <w:rFonts w:asciiTheme="minorHAnsi" w:hAnsiTheme="minorHAnsi" w:cstheme="minorHAnsi"/>
        </w:rPr>
        <w:t xml:space="preserve">así como un artículo aparecido en una Revista de nivel B </w:t>
      </w:r>
      <w:r w:rsidRPr="00E453B8">
        <w:rPr>
          <w:rFonts w:asciiTheme="minorHAnsi" w:hAnsiTheme="minorHAnsi" w:cstheme="minorHAnsi"/>
          <w:color w:val="000000" w:themeColor="text1"/>
        </w:rPr>
        <w:t>(cuarto cuartil de JCR, tres primeros cuartiles de SCOPUS)</w:t>
      </w:r>
      <w:r w:rsidRPr="00E453B8">
        <w:rPr>
          <w:rFonts w:asciiTheme="minorHAnsi" w:hAnsiTheme="minorHAnsi" w:cstheme="minorHAnsi"/>
        </w:rPr>
        <w:t>, o bien un capítulo de libro incluido en un libro de una editorial de referencia (véase arriba).</w:t>
      </w:r>
    </w:p>
    <w:p w:rsidR="00E453B8" w:rsidRPr="00E453B8" w:rsidRDefault="00E453B8" w:rsidP="00E453B8">
      <w:pPr>
        <w:jc w:val="both"/>
        <w:rPr>
          <w:rFonts w:asciiTheme="minorHAnsi" w:hAnsiTheme="minorHAnsi" w:cstheme="minorHAnsi"/>
        </w:rPr>
      </w:pPr>
    </w:p>
    <w:p w:rsidR="00E453B8" w:rsidRPr="00E453B8" w:rsidRDefault="00E453B8" w:rsidP="00E453B8">
      <w:pPr>
        <w:jc w:val="both"/>
        <w:rPr>
          <w:rFonts w:asciiTheme="minorHAnsi" w:hAnsiTheme="minorHAnsi" w:cstheme="minorHAnsi"/>
          <w:b/>
        </w:rPr>
      </w:pPr>
      <w:r w:rsidRPr="00E453B8">
        <w:rPr>
          <w:rFonts w:asciiTheme="minorHAnsi" w:hAnsiTheme="minorHAnsi" w:cstheme="minorHAnsi"/>
          <w:b/>
        </w:rPr>
        <w:t>Segunda posibilidad</w:t>
      </w:r>
    </w:p>
    <w:p w:rsidR="00E453B8" w:rsidRPr="00E453B8" w:rsidRDefault="00E453B8" w:rsidP="00E453B8">
      <w:pPr>
        <w:jc w:val="both"/>
        <w:rPr>
          <w:rFonts w:asciiTheme="minorHAnsi" w:hAnsiTheme="minorHAnsi" w:cstheme="minorHAnsi"/>
        </w:rPr>
      </w:pPr>
      <w:r w:rsidRPr="00E453B8">
        <w:rPr>
          <w:rFonts w:asciiTheme="minorHAnsi" w:hAnsiTheme="minorHAnsi" w:cstheme="minorHAnsi"/>
        </w:rPr>
        <w:t xml:space="preserve">Dos artículos, uno de ellos aparecido en una Revista incluida en la base WOS / JCR de  nivel A </w:t>
      </w:r>
      <w:r w:rsidRPr="00E453B8">
        <w:rPr>
          <w:rFonts w:asciiTheme="minorHAnsi" w:hAnsiTheme="minorHAnsi" w:cstheme="minorHAnsi"/>
          <w:color w:val="000000" w:themeColor="text1"/>
        </w:rPr>
        <w:t>(en cualquiera de los tres primeros cuartiles de las categorías del SSCI)</w:t>
      </w:r>
      <w:r w:rsidRPr="00E453B8">
        <w:rPr>
          <w:rFonts w:asciiTheme="minorHAnsi" w:hAnsiTheme="minorHAnsi" w:cstheme="minorHAnsi"/>
          <w:i/>
          <w:color w:val="000000" w:themeColor="text1"/>
        </w:rPr>
        <w:t xml:space="preserve"> </w:t>
      </w:r>
      <w:r w:rsidRPr="00E453B8">
        <w:rPr>
          <w:rFonts w:asciiTheme="minorHAnsi" w:hAnsiTheme="minorHAnsi" w:cstheme="minorHAnsi"/>
        </w:rPr>
        <w:t xml:space="preserve"> y el otro aparecido en una revista de nivel B </w:t>
      </w:r>
      <w:r w:rsidRPr="00E453B8">
        <w:rPr>
          <w:rFonts w:asciiTheme="minorHAnsi" w:hAnsiTheme="minorHAnsi" w:cstheme="minorHAnsi"/>
          <w:color w:val="000000" w:themeColor="text1"/>
        </w:rPr>
        <w:t>(cuarto cuartil de JCR, tres primeros cuartiles de SCOPUS),</w:t>
      </w:r>
      <w:r w:rsidRPr="00E453B8">
        <w:rPr>
          <w:rFonts w:asciiTheme="minorHAnsi" w:hAnsiTheme="minorHAnsi" w:cstheme="minorHAnsi"/>
        </w:rPr>
        <w:t xml:space="preserve">  </w:t>
      </w:r>
      <w:r w:rsidRPr="00E453B8">
        <w:rPr>
          <w:rFonts w:asciiTheme="minorHAnsi" w:hAnsiTheme="minorHAnsi" w:cstheme="minorHAnsi"/>
          <w:color w:val="000000" w:themeColor="text1"/>
        </w:rPr>
        <w:t>más dos capítulos de</w:t>
      </w:r>
      <w:r w:rsidRPr="00E453B8">
        <w:rPr>
          <w:rFonts w:asciiTheme="minorHAnsi" w:hAnsiTheme="minorHAnsi" w:cstheme="minorHAnsi"/>
        </w:rPr>
        <w:t xml:space="preserve"> libro en una editorial de referencia (véase arriba) </w:t>
      </w:r>
    </w:p>
    <w:p w:rsidR="00E453B8" w:rsidRPr="00E453B8" w:rsidRDefault="00E453B8" w:rsidP="00E453B8">
      <w:pPr>
        <w:rPr>
          <w:rFonts w:asciiTheme="minorHAnsi" w:hAnsiTheme="minorHAnsi" w:cstheme="minorHAnsi"/>
          <w:b/>
        </w:rPr>
      </w:pPr>
    </w:p>
    <w:p w:rsidR="00E453B8" w:rsidRPr="00E453B8" w:rsidRDefault="00E453B8" w:rsidP="00E453B8">
      <w:pPr>
        <w:rPr>
          <w:rFonts w:asciiTheme="minorHAnsi" w:hAnsiTheme="minorHAnsi" w:cstheme="minorHAnsi"/>
          <w:b/>
        </w:rPr>
      </w:pPr>
      <w:r w:rsidRPr="00E453B8">
        <w:rPr>
          <w:rFonts w:asciiTheme="minorHAnsi" w:hAnsiTheme="minorHAnsi" w:cstheme="minorHAnsi"/>
          <w:b/>
        </w:rPr>
        <w:t>Addenda:</w:t>
      </w:r>
    </w:p>
    <w:p w:rsidR="00E453B8" w:rsidRPr="00E453B8" w:rsidRDefault="00E453B8" w:rsidP="00E453B8">
      <w:pPr>
        <w:jc w:val="both"/>
        <w:rPr>
          <w:rFonts w:asciiTheme="minorHAnsi" w:hAnsiTheme="minorHAnsi" w:cstheme="minorHAnsi"/>
        </w:rPr>
      </w:pPr>
      <w:r w:rsidRPr="00E453B8">
        <w:rPr>
          <w:rFonts w:asciiTheme="minorHAnsi" w:hAnsiTheme="minorHAnsi" w:cstheme="minorHAnsi"/>
        </w:rPr>
        <w:t>En todos los casos anteriores tanto en la modalidad de tesis en formato clásico como en la de compendio el/la doctorando/a ha de ser el/la primer/a autor/a.</w:t>
      </w:r>
    </w:p>
    <w:p w:rsidR="00E453B8" w:rsidRPr="00E453B8" w:rsidRDefault="00E453B8" w:rsidP="00E453B8">
      <w:pPr>
        <w:jc w:val="both"/>
        <w:rPr>
          <w:rFonts w:asciiTheme="minorHAnsi" w:hAnsiTheme="minorHAnsi" w:cstheme="minorHAnsi"/>
        </w:rPr>
      </w:pPr>
      <w:r w:rsidRPr="00E453B8">
        <w:rPr>
          <w:rFonts w:asciiTheme="minorHAnsi" w:hAnsiTheme="minorHAnsi" w:cstheme="minorHAnsi"/>
        </w:rPr>
        <w:t>A la hora de considerar los impactos de las revistas y su posición en los cuartiles se considerarán válidos indistintamente el año de publicación del trabajo o el anterior, el  doctorando podrá elegir de entre ellos el que más convenga a sus intereses.</w:t>
      </w:r>
    </w:p>
    <w:p w:rsidR="00E453B8" w:rsidRPr="00E453B8" w:rsidRDefault="00E453B8" w:rsidP="00E453B8">
      <w:pPr>
        <w:jc w:val="both"/>
        <w:rPr>
          <w:rFonts w:asciiTheme="minorHAnsi" w:hAnsiTheme="minorHAnsi" w:cstheme="minorHAnsi"/>
        </w:rPr>
      </w:pPr>
    </w:p>
    <w:p w:rsidR="00E453B8" w:rsidRPr="00E453B8" w:rsidRDefault="00E453B8" w:rsidP="00E453B8">
      <w:pPr>
        <w:jc w:val="both"/>
        <w:rPr>
          <w:rFonts w:asciiTheme="minorHAnsi" w:hAnsiTheme="minorHAnsi" w:cstheme="minorHAnsi"/>
        </w:rPr>
      </w:pPr>
    </w:p>
    <w:p w:rsidR="00E453B8" w:rsidRPr="00E453B8" w:rsidRDefault="00E453B8" w:rsidP="00EF41E5">
      <w:pPr>
        <w:jc w:val="both"/>
        <w:rPr>
          <w:rFonts w:asciiTheme="minorHAnsi" w:hAnsiTheme="minorHAnsi" w:cstheme="minorHAnsi"/>
          <w:sz w:val="28"/>
          <w:szCs w:val="28"/>
        </w:rPr>
      </w:pPr>
      <w:r w:rsidRPr="00E453B8">
        <w:rPr>
          <w:rFonts w:asciiTheme="minorHAnsi" w:hAnsiTheme="minorHAnsi" w:cstheme="minorHAnsi"/>
          <w:b/>
        </w:rPr>
        <w:t>Enlaces de referencia:</w:t>
      </w:r>
      <w:r>
        <w:rPr>
          <w:rFonts w:asciiTheme="minorHAnsi" w:hAnsiTheme="minorHAnsi" w:cstheme="minorHAnsi"/>
          <w:b/>
        </w:rPr>
        <w:t xml:space="preserve">             </w:t>
      </w:r>
      <w:r w:rsidRPr="00E453B8">
        <w:rPr>
          <w:rFonts w:asciiTheme="minorHAnsi" w:hAnsiTheme="minorHAnsi" w:cstheme="minorHAnsi"/>
        </w:rPr>
        <w:t>http://epuc.cchs.csic.es/SPI/index.html</w:t>
      </w:r>
    </w:p>
    <w:sectPr w:rsidR="00E453B8" w:rsidRPr="00E453B8" w:rsidSect="00E453B8">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FDE" w:rsidRDefault="00417FDE">
      <w:r>
        <w:separator/>
      </w:r>
    </w:p>
  </w:endnote>
  <w:endnote w:type="continuationSeparator" w:id="1">
    <w:p w:rsidR="00417FDE" w:rsidRDefault="00417F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1E5" w:rsidRPr="00EF41E5" w:rsidRDefault="007B4577">
    <w:pPr>
      <w:pStyle w:val="Piedepgina"/>
      <w:jc w:val="right"/>
      <w:rPr>
        <w:rFonts w:ascii="Calibri" w:hAnsi="Calibri" w:cs="Calibri"/>
        <w:sz w:val="20"/>
        <w:szCs w:val="20"/>
      </w:rPr>
    </w:pPr>
    <w:r w:rsidRPr="00EF41E5">
      <w:rPr>
        <w:rFonts w:ascii="Calibri" w:hAnsi="Calibri" w:cs="Calibri"/>
        <w:sz w:val="20"/>
        <w:szCs w:val="20"/>
      </w:rPr>
      <w:fldChar w:fldCharType="begin"/>
    </w:r>
    <w:r w:rsidR="00EF41E5" w:rsidRPr="00EF41E5">
      <w:rPr>
        <w:rFonts w:ascii="Calibri" w:hAnsi="Calibri" w:cs="Calibri"/>
        <w:sz w:val="20"/>
        <w:szCs w:val="20"/>
      </w:rPr>
      <w:instrText>PAGE   \* MERGEFORMAT</w:instrText>
    </w:r>
    <w:r w:rsidRPr="00EF41E5">
      <w:rPr>
        <w:rFonts w:ascii="Calibri" w:hAnsi="Calibri" w:cs="Calibri"/>
        <w:sz w:val="20"/>
        <w:szCs w:val="20"/>
      </w:rPr>
      <w:fldChar w:fldCharType="separate"/>
    </w:r>
    <w:r w:rsidR="00AA13AA">
      <w:rPr>
        <w:rFonts w:ascii="Calibri" w:hAnsi="Calibri" w:cs="Calibri"/>
        <w:noProof/>
        <w:sz w:val="20"/>
        <w:szCs w:val="20"/>
      </w:rPr>
      <w:t>2</w:t>
    </w:r>
    <w:r w:rsidRPr="00EF41E5">
      <w:rPr>
        <w:rFonts w:ascii="Calibri" w:hAnsi="Calibri" w:cs="Calibri"/>
        <w:sz w:val="20"/>
        <w:szCs w:val="20"/>
      </w:rPr>
      <w:fldChar w:fldCharType="end"/>
    </w:r>
  </w:p>
  <w:p w:rsidR="007475A5" w:rsidRDefault="007475A5" w:rsidP="004A618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FDE" w:rsidRDefault="00417FDE">
      <w:r>
        <w:separator/>
      </w:r>
    </w:p>
  </w:footnote>
  <w:footnote w:type="continuationSeparator" w:id="1">
    <w:p w:rsidR="00417FDE" w:rsidRDefault="00417F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5A5" w:rsidRDefault="004870FF">
    <w:pPr>
      <w:pStyle w:val="Encabezado"/>
    </w:pPr>
    <w:r>
      <w:rPr>
        <w:noProof/>
      </w:rPr>
      <w:drawing>
        <wp:anchor distT="0" distB="0" distL="114300" distR="114300" simplePos="0" relativeHeight="251658240" behindDoc="0" locked="0" layoutInCell="1" allowOverlap="1">
          <wp:simplePos x="0" y="0"/>
          <wp:positionH relativeFrom="column">
            <wp:posOffset>4000500</wp:posOffset>
          </wp:positionH>
          <wp:positionV relativeFrom="paragraph">
            <wp:posOffset>-6985</wp:posOffset>
          </wp:positionV>
          <wp:extent cx="1437005" cy="800100"/>
          <wp:effectExtent l="19050" t="0" r="0" b="0"/>
          <wp:wrapSquare wrapText="bothSides"/>
          <wp:docPr id="2" name="Imagen 2" descr="logo eip-positiv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eip-positivo_RGB"/>
                  <pic:cNvPicPr>
                    <a:picLocks noChangeAspect="1" noChangeArrowheads="1"/>
                  </pic:cNvPicPr>
                </pic:nvPicPr>
                <pic:blipFill>
                  <a:blip r:embed="rId1"/>
                  <a:srcRect/>
                  <a:stretch>
                    <a:fillRect/>
                  </a:stretch>
                </pic:blipFill>
                <pic:spPr bwMode="auto">
                  <a:xfrm>
                    <a:off x="0" y="0"/>
                    <a:ext cx="1437005" cy="800100"/>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1" locked="0" layoutInCell="1" allowOverlap="0">
          <wp:simplePos x="0" y="0"/>
          <wp:positionH relativeFrom="column">
            <wp:posOffset>0</wp:posOffset>
          </wp:positionH>
          <wp:positionV relativeFrom="paragraph">
            <wp:posOffset>-6985</wp:posOffset>
          </wp:positionV>
          <wp:extent cx="1437005" cy="726440"/>
          <wp:effectExtent l="19050" t="0" r="0" b="0"/>
          <wp:wrapTight wrapText="bothSides">
            <wp:wrapPolygon edited="0">
              <wp:start x="-286" y="0"/>
              <wp:lineTo x="-286" y="20958"/>
              <wp:lineTo x="21476" y="20958"/>
              <wp:lineTo x="21476" y="0"/>
              <wp:lineTo x="-286"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srcRect/>
                  <a:stretch>
                    <a:fillRect/>
                  </a:stretch>
                </pic:blipFill>
                <pic:spPr bwMode="auto">
                  <a:xfrm>
                    <a:off x="0" y="0"/>
                    <a:ext cx="1437005" cy="72644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3C4A"/>
    <w:multiLevelType w:val="hybridMultilevel"/>
    <w:tmpl w:val="13365B94"/>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1">
    <w:nsid w:val="294E505F"/>
    <w:multiLevelType w:val="hybridMultilevel"/>
    <w:tmpl w:val="13365B94"/>
    <w:lvl w:ilvl="0" w:tplc="0C0A000F">
      <w:start w:val="1"/>
      <w:numFmt w:val="decimal"/>
      <w:lvlText w:val="%1."/>
      <w:lvlJc w:val="left"/>
      <w:pPr>
        <w:tabs>
          <w:tab w:val="num" w:pos="3337"/>
        </w:tabs>
        <w:ind w:left="3337" w:hanging="360"/>
      </w:pPr>
      <w:rPr>
        <w:rFonts w:cs="Times New Roman"/>
      </w:rPr>
    </w:lvl>
    <w:lvl w:ilvl="1" w:tplc="0C0A0019">
      <w:start w:val="1"/>
      <w:numFmt w:val="lowerLetter"/>
      <w:lvlText w:val="%2."/>
      <w:lvlJc w:val="left"/>
      <w:pPr>
        <w:tabs>
          <w:tab w:val="num" w:pos="4057"/>
        </w:tabs>
        <w:ind w:left="4057" w:hanging="360"/>
      </w:pPr>
      <w:rPr>
        <w:rFonts w:cs="Times New Roman"/>
      </w:rPr>
    </w:lvl>
    <w:lvl w:ilvl="2" w:tplc="0C0A001B">
      <w:start w:val="1"/>
      <w:numFmt w:val="lowerRoman"/>
      <w:lvlText w:val="%3."/>
      <w:lvlJc w:val="right"/>
      <w:pPr>
        <w:tabs>
          <w:tab w:val="num" w:pos="4777"/>
        </w:tabs>
        <w:ind w:left="4777" w:hanging="180"/>
      </w:pPr>
      <w:rPr>
        <w:rFonts w:cs="Times New Roman"/>
      </w:rPr>
    </w:lvl>
    <w:lvl w:ilvl="3" w:tplc="0C0A000F">
      <w:start w:val="1"/>
      <w:numFmt w:val="decimal"/>
      <w:lvlText w:val="%4."/>
      <w:lvlJc w:val="left"/>
      <w:pPr>
        <w:tabs>
          <w:tab w:val="num" w:pos="5497"/>
        </w:tabs>
        <w:ind w:left="5497" w:hanging="360"/>
      </w:pPr>
      <w:rPr>
        <w:rFonts w:cs="Times New Roman"/>
      </w:rPr>
    </w:lvl>
    <w:lvl w:ilvl="4" w:tplc="0C0A0019">
      <w:start w:val="1"/>
      <w:numFmt w:val="lowerLetter"/>
      <w:lvlText w:val="%5."/>
      <w:lvlJc w:val="left"/>
      <w:pPr>
        <w:tabs>
          <w:tab w:val="num" w:pos="6217"/>
        </w:tabs>
        <w:ind w:left="6217" w:hanging="360"/>
      </w:pPr>
      <w:rPr>
        <w:rFonts w:cs="Times New Roman"/>
      </w:rPr>
    </w:lvl>
    <w:lvl w:ilvl="5" w:tplc="0C0A001B">
      <w:start w:val="1"/>
      <w:numFmt w:val="lowerRoman"/>
      <w:lvlText w:val="%6."/>
      <w:lvlJc w:val="right"/>
      <w:pPr>
        <w:tabs>
          <w:tab w:val="num" w:pos="6937"/>
        </w:tabs>
        <w:ind w:left="6937" w:hanging="180"/>
      </w:pPr>
      <w:rPr>
        <w:rFonts w:cs="Times New Roman"/>
      </w:rPr>
    </w:lvl>
    <w:lvl w:ilvl="6" w:tplc="0C0A000F">
      <w:start w:val="1"/>
      <w:numFmt w:val="decimal"/>
      <w:lvlText w:val="%7."/>
      <w:lvlJc w:val="left"/>
      <w:pPr>
        <w:tabs>
          <w:tab w:val="num" w:pos="7657"/>
        </w:tabs>
        <w:ind w:left="7657" w:hanging="360"/>
      </w:pPr>
      <w:rPr>
        <w:rFonts w:cs="Times New Roman"/>
      </w:rPr>
    </w:lvl>
    <w:lvl w:ilvl="7" w:tplc="0C0A0019">
      <w:start w:val="1"/>
      <w:numFmt w:val="lowerLetter"/>
      <w:lvlText w:val="%8."/>
      <w:lvlJc w:val="left"/>
      <w:pPr>
        <w:tabs>
          <w:tab w:val="num" w:pos="8377"/>
        </w:tabs>
        <w:ind w:left="8377" w:hanging="360"/>
      </w:pPr>
      <w:rPr>
        <w:rFonts w:cs="Times New Roman"/>
      </w:rPr>
    </w:lvl>
    <w:lvl w:ilvl="8" w:tplc="0C0A001B">
      <w:start w:val="1"/>
      <w:numFmt w:val="lowerRoman"/>
      <w:lvlText w:val="%9."/>
      <w:lvlJc w:val="right"/>
      <w:pPr>
        <w:tabs>
          <w:tab w:val="num" w:pos="9097"/>
        </w:tabs>
        <w:ind w:left="9097" w:hanging="180"/>
      </w:pPr>
      <w:rPr>
        <w:rFonts w:cs="Times New Roman"/>
      </w:rPr>
    </w:lvl>
  </w:abstractNum>
  <w:abstractNum w:abstractNumId="2">
    <w:nsid w:val="46D92397"/>
    <w:multiLevelType w:val="hybridMultilevel"/>
    <w:tmpl w:val="13365B94"/>
    <w:lvl w:ilvl="0" w:tplc="0C0A000F">
      <w:start w:val="1"/>
      <w:numFmt w:val="decimal"/>
      <w:lvlText w:val="%1."/>
      <w:lvlJc w:val="left"/>
      <w:pPr>
        <w:tabs>
          <w:tab w:val="num" w:pos="3337"/>
        </w:tabs>
        <w:ind w:left="3337" w:hanging="360"/>
      </w:pPr>
      <w:rPr>
        <w:rFonts w:cs="Times New Roman"/>
      </w:rPr>
    </w:lvl>
    <w:lvl w:ilvl="1" w:tplc="0C0A0019">
      <w:start w:val="1"/>
      <w:numFmt w:val="lowerLetter"/>
      <w:lvlText w:val="%2."/>
      <w:lvlJc w:val="left"/>
      <w:pPr>
        <w:tabs>
          <w:tab w:val="num" w:pos="4057"/>
        </w:tabs>
        <w:ind w:left="4057" w:hanging="360"/>
      </w:pPr>
      <w:rPr>
        <w:rFonts w:cs="Times New Roman"/>
      </w:rPr>
    </w:lvl>
    <w:lvl w:ilvl="2" w:tplc="0C0A001B">
      <w:start w:val="1"/>
      <w:numFmt w:val="lowerRoman"/>
      <w:lvlText w:val="%3."/>
      <w:lvlJc w:val="right"/>
      <w:pPr>
        <w:tabs>
          <w:tab w:val="num" w:pos="4777"/>
        </w:tabs>
        <w:ind w:left="4777" w:hanging="180"/>
      </w:pPr>
      <w:rPr>
        <w:rFonts w:cs="Times New Roman"/>
      </w:rPr>
    </w:lvl>
    <w:lvl w:ilvl="3" w:tplc="0C0A000F">
      <w:start w:val="1"/>
      <w:numFmt w:val="decimal"/>
      <w:lvlText w:val="%4."/>
      <w:lvlJc w:val="left"/>
      <w:pPr>
        <w:tabs>
          <w:tab w:val="num" w:pos="5497"/>
        </w:tabs>
        <w:ind w:left="5497" w:hanging="360"/>
      </w:pPr>
      <w:rPr>
        <w:rFonts w:cs="Times New Roman"/>
      </w:rPr>
    </w:lvl>
    <w:lvl w:ilvl="4" w:tplc="0C0A0019">
      <w:start w:val="1"/>
      <w:numFmt w:val="lowerLetter"/>
      <w:lvlText w:val="%5."/>
      <w:lvlJc w:val="left"/>
      <w:pPr>
        <w:tabs>
          <w:tab w:val="num" w:pos="6217"/>
        </w:tabs>
        <w:ind w:left="6217" w:hanging="360"/>
      </w:pPr>
      <w:rPr>
        <w:rFonts w:cs="Times New Roman"/>
      </w:rPr>
    </w:lvl>
    <w:lvl w:ilvl="5" w:tplc="0C0A001B">
      <w:start w:val="1"/>
      <w:numFmt w:val="lowerRoman"/>
      <w:lvlText w:val="%6."/>
      <w:lvlJc w:val="right"/>
      <w:pPr>
        <w:tabs>
          <w:tab w:val="num" w:pos="6937"/>
        </w:tabs>
        <w:ind w:left="6937" w:hanging="180"/>
      </w:pPr>
      <w:rPr>
        <w:rFonts w:cs="Times New Roman"/>
      </w:rPr>
    </w:lvl>
    <w:lvl w:ilvl="6" w:tplc="0C0A000F">
      <w:start w:val="1"/>
      <w:numFmt w:val="decimal"/>
      <w:lvlText w:val="%7."/>
      <w:lvlJc w:val="left"/>
      <w:pPr>
        <w:tabs>
          <w:tab w:val="num" w:pos="7657"/>
        </w:tabs>
        <w:ind w:left="7657" w:hanging="360"/>
      </w:pPr>
      <w:rPr>
        <w:rFonts w:cs="Times New Roman"/>
      </w:rPr>
    </w:lvl>
    <w:lvl w:ilvl="7" w:tplc="0C0A0019">
      <w:start w:val="1"/>
      <w:numFmt w:val="lowerLetter"/>
      <w:lvlText w:val="%8."/>
      <w:lvlJc w:val="left"/>
      <w:pPr>
        <w:tabs>
          <w:tab w:val="num" w:pos="8377"/>
        </w:tabs>
        <w:ind w:left="8377" w:hanging="360"/>
      </w:pPr>
      <w:rPr>
        <w:rFonts w:cs="Times New Roman"/>
      </w:rPr>
    </w:lvl>
    <w:lvl w:ilvl="8" w:tplc="0C0A001B">
      <w:start w:val="1"/>
      <w:numFmt w:val="lowerRoman"/>
      <w:lvlText w:val="%9."/>
      <w:lvlJc w:val="right"/>
      <w:pPr>
        <w:tabs>
          <w:tab w:val="num" w:pos="9097"/>
        </w:tabs>
        <w:ind w:left="9097" w:hanging="180"/>
      </w:pPr>
      <w:rPr>
        <w:rFonts w:cs="Times New Roman"/>
      </w:rPr>
    </w:lvl>
  </w:abstractNum>
  <w:abstractNum w:abstractNumId="3">
    <w:nsid w:val="4B5374CC"/>
    <w:multiLevelType w:val="hybridMultilevel"/>
    <w:tmpl w:val="13365B94"/>
    <w:lvl w:ilvl="0" w:tplc="0C0A000F">
      <w:start w:val="1"/>
      <w:numFmt w:val="decimal"/>
      <w:lvlText w:val="%1."/>
      <w:lvlJc w:val="left"/>
      <w:pPr>
        <w:tabs>
          <w:tab w:val="num" w:pos="3337"/>
        </w:tabs>
        <w:ind w:left="3337" w:hanging="360"/>
      </w:pPr>
      <w:rPr>
        <w:rFonts w:cs="Times New Roman"/>
      </w:rPr>
    </w:lvl>
    <w:lvl w:ilvl="1" w:tplc="0C0A0019">
      <w:start w:val="1"/>
      <w:numFmt w:val="lowerLetter"/>
      <w:lvlText w:val="%2."/>
      <w:lvlJc w:val="left"/>
      <w:pPr>
        <w:tabs>
          <w:tab w:val="num" w:pos="4057"/>
        </w:tabs>
        <w:ind w:left="4057" w:hanging="360"/>
      </w:pPr>
      <w:rPr>
        <w:rFonts w:cs="Times New Roman"/>
      </w:rPr>
    </w:lvl>
    <w:lvl w:ilvl="2" w:tplc="0C0A001B">
      <w:start w:val="1"/>
      <w:numFmt w:val="lowerRoman"/>
      <w:lvlText w:val="%3."/>
      <w:lvlJc w:val="right"/>
      <w:pPr>
        <w:tabs>
          <w:tab w:val="num" w:pos="4777"/>
        </w:tabs>
        <w:ind w:left="4777" w:hanging="180"/>
      </w:pPr>
      <w:rPr>
        <w:rFonts w:cs="Times New Roman"/>
      </w:rPr>
    </w:lvl>
    <w:lvl w:ilvl="3" w:tplc="0C0A000F">
      <w:start w:val="1"/>
      <w:numFmt w:val="decimal"/>
      <w:lvlText w:val="%4."/>
      <w:lvlJc w:val="left"/>
      <w:pPr>
        <w:tabs>
          <w:tab w:val="num" w:pos="5497"/>
        </w:tabs>
        <w:ind w:left="5497" w:hanging="360"/>
      </w:pPr>
      <w:rPr>
        <w:rFonts w:cs="Times New Roman"/>
      </w:rPr>
    </w:lvl>
    <w:lvl w:ilvl="4" w:tplc="0C0A0019">
      <w:start w:val="1"/>
      <w:numFmt w:val="lowerLetter"/>
      <w:lvlText w:val="%5."/>
      <w:lvlJc w:val="left"/>
      <w:pPr>
        <w:tabs>
          <w:tab w:val="num" w:pos="6217"/>
        </w:tabs>
        <w:ind w:left="6217" w:hanging="360"/>
      </w:pPr>
      <w:rPr>
        <w:rFonts w:cs="Times New Roman"/>
      </w:rPr>
    </w:lvl>
    <w:lvl w:ilvl="5" w:tplc="0C0A001B">
      <w:start w:val="1"/>
      <w:numFmt w:val="lowerRoman"/>
      <w:lvlText w:val="%6."/>
      <w:lvlJc w:val="right"/>
      <w:pPr>
        <w:tabs>
          <w:tab w:val="num" w:pos="6937"/>
        </w:tabs>
        <w:ind w:left="6937" w:hanging="180"/>
      </w:pPr>
      <w:rPr>
        <w:rFonts w:cs="Times New Roman"/>
      </w:rPr>
    </w:lvl>
    <w:lvl w:ilvl="6" w:tplc="0C0A000F">
      <w:start w:val="1"/>
      <w:numFmt w:val="decimal"/>
      <w:lvlText w:val="%7."/>
      <w:lvlJc w:val="left"/>
      <w:pPr>
        <w:tabs>
          <w:tab w:val="num" w:pos="7657"/>
        </w:tabs>
        <w:ind w:left="7657" w:hanging="360"/>
      </w:pPr>
      <w:rPr>
        <w:rFonts w:cs="Times New Roman"/>
      </w:rPr>
    </w:lvl>
    <w:lvl w:ilvl="7" w:tplc="0C0A0019">
      <w:start w:val="1"/>
      <w:numFmt w:val="lowerLetter"/>
      <w:lvlText w:val="%8."/>
      <w:lvlJc w:val="left"/>
      <w:pPr>
        <w:tabs>
          <w:tab w:val="num" w:pos="8377"/>
        </w:tabs>
        <w:ind w:left="8377" w:hanging="360"/>
      </w:pPr>
      <w:rPr>
        <w:rFonts w:cs="Times New Roman"/>
      </w:rPr>
    </w:lvl>
    <w:lvl w:ilvl="8" w:tplc="0C0A001B">
      <w:start w:val="1"/>
      <w:numFmt w:val="lowerRoman"/>
      <w:lvlText w:val="%9."/>
      <w:lvlJc w:val="right"/>
      <w:pPr>
        <w:tabs>
          <w:tab w:val="num" w:pos="9097"/>
        </w:tabs>
        <w:ind w:left="9097" w:hanging="180"/>
      </w:pPr>
      <w:rPr>
        <w:rFonts w:cs="Times New Roman"/>
      </w:rPr>
    </w:lvl>
  </w:abstractNum>
  <w:abstractNum w:abstractNumId="4">
    <w:nsid w:val="51031685"/>
    <w:multiLevelType w:val="hybridMultilevel"/>
    <w:tmpl w:val="617ADF14"/>
    <w:lvl w:ilvl="0" w:tplc="2972894A">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stylePaneFormatFilter w:val="3F01"/>
  <w:defaultTabStop w:val="708"/>
  <w:hyphenationZone w:val="425"/>
  <w:drawingGridHorizontalSpacing w:val="120"/>
  <w:displayHorizontalDrawingGridEvery w:val="2"/>
  <w:characterSpacingControl w:val="doNotCompress"/>
  <w:hdrShapeDefaults>
    <o:shapedefaults v:ext="edit" spidmax="27650"/>
  </w:hdrShapeDefaults>
  <w:footnotePr>
    <w:footnote w:id="0"/>
    <w:footnote w:id="1"/>
  </w:footnotePr>
  <w:endnotePr>
    <w:endnote w:id="0"/>
    <w:endnote w:id="1"/>
  </w:endnotePr>
  <w:compat/>
  <w:rsids>
    <w:rsidRoot w:val="007D45D0"/>
    <w:rsid w:val="0000238A"/>
    <w:rsid w:val="00010CB8"/>
    <w:rsid w:val="00012627"/>
    <w:rsid w:val="00013588"/>
    <w:rsid w:val="00017D1D"/>
    <w:rsid w:val="00023925"/>
    <w:rsid w:val="000249D7"/>
    <w:rsid w:val="0002754A"/>
    <w:rsid w:val="00037339"/>
    <w:rsid w:val="000951DC"/>
    <w:rsid w:val="00095D5A"/>
    <w:rsid w:val="00096271"/>
    <w:rsid w:val="000A2390"/>
    <w:rsid w:val="000B4CF8"/>
    <w:rsid w:val="000C43B3"/>
    <w:rsid w:val="000C6812"/>
    <w:rsid w:val="000D72A4"/>
    <w:rsid w:val="001033D0"/>
    <w:rsid w:val="00110D82"/>
    <w:rsid w:val="001173FA"/>
    <w:rsid w:val="00126EDA"/>
    <w:rsid w:val="001325BA"/>
    <w:rsid w:val="00143E33"/>
    <w:rsid w:val="00146C54"/>
    <w:rsid w:val="00157E84"/>
    <w:rsid w:val="00165FDD"/>
    <w:rsid w:val="00166219"/>
    <w:rsid w:val="00171E9A"/>
    <w:rsid w:val="00176099"/>
    <w:rsid w:val="00187E81"/>
    <w:rsid w:val="00191CCB"/>
    <w:rsid w:val="0019549E"/>
    <w:rsid w:val="00197A4C"/>
    <w:rsid w:val="001A19D2"/>
    <w:rsid w:val="001B3A2A"/>
    <w:rsid w:val="001D4D52"/>
    <w:rsid w:val="001D5940"/>
    <w:rsid w:val="001F5B34"/>
    <w:rsid w:val="0020402D"/>
    <w:rsid w:val="00212B0E"/>
    <w:rsid w:val="002155BE"/>
    <w:rsid w:val="0024037B"/>
    <w:rsid w:val="002422C8"/>
    <w:rsid w:val="00255AD4"/>
    <w:rsid w:val="002654EE"/>
    <w:rsid w:val="00297A34"/>
    <w:rsid w:val="002A6443"/>
    <w:rsid w:val="002C0794"/>
    <w:rsid w:val="002C0A7A"/>
    <w:rsid w:val="002C7B2E"/>
    <w:rsid w:val="002D2150"/>
    <w:rsid w:val="002D6C21"/>
    <w:rsid w:val="002E4B55"/>
    <w:rsid w:val="002F281E"/>
    <w:rsid w:val="00305581"/>
    <w:rsid w:val="00320604"/>
    <w:rsid w:val="00331552"/>
    <w:rsid w:val="00341B11"/>
    <w:rsid w:val="003511E3"/>
    <w:rsid w:val="00352216"/>
    <w:rsid w:val="0035390E"/>
    <w:rsid w:val="00360A7B"/>
    <w:rsid w:val="00396FC4"/>
    <w:rsid w:val="003978DF"/>
    <w:rsid w:val="003A4CD9"/>
    <w:rsid w:val="003B1F7E"/>
    <w:rsid w:val="003B624B"/>
    <w:rsid w:val="003D2A42"/>
    <w:rsid w:val="003F1A0E"/>
    <w:rsid w:val="003F3D83"/>
    <w:rsid w:val="0041150D"/>
    <w:rsid w:val="00417FDE"/>
    <w:rsid w:val="004345EB"/>
    <w:rsid w:val="00454A7A"/>
    <w:rsid w:val="00454E4C"/>
    <w:rsid w:val="00457A90"/>
    <w:rsid w:val="00467911"/>
    <w:rsid w:val="00470F25"/>
    <w:rsid w:val="00474A53"/>
    <w:rsid w:val="004821C3"/>
    <w:rsid w:val="00483B60"/>
    <w:rsid w:val="004870FF"/>
    <w:rsid w:val="0048786B"/>
    <w:rsid w:val="00497E0D"/>
    <w:rsid w:val="004A6181"/>
    <w:rsid w:val="004B4442"/>
    <w:rsid w:val="004E51E2"/>
    <w:rsid w:val="005015BE"/>
    <w:rsid w:val="0053769A"/>
    <w:rsid w:val="005378BC"/>
    <w:rsid w:val="00551EB9"/>
    <w:rsid w:val="00563BF3"/>
    <w:rsid w:val="0057732A"/>
    <w:rsid w:val="00583359"/>
    <w:rsid w:val="005853D5"/>
    <w:rsid w:val="005A1041"/>
    <w:rsid w:val="005D2D76"/>
    <w:rsid w:val="005E2F3F"/>
    <w:rsid w:val="005E5567"/>
    <w:rsid w:val="005F1BBA"/>
    <w:rsid w:val="00605C31"/>
    <w:rsid w:val="006163D6"/>
    <w:rsid w:val="006179A1"/>
    <w:rsid w:val="00652FF5"/>
    <w:rsid w:val="00665621"/>
    <w:rsid w:val="006820E9"/>
    <w:rsid w:val="006A0E0D"/>
    <w:rsid w:val="006B04B5"/>
    <w:rsid w:val="006B1C22"/>
    <w:rsid w:val="006B501D"/>
    <w:rsid w:val="006C61E5"/>
    <w:rsid w:val="006D4E47"/>
    <w:rsid w:val="006F1FA8"/>
    <w:rsid w:val="00702E6F"/>
    <w:rsid w:val="007179AA"/>
    <w:rsid w:val="00730FAB"/>
    <w:rsid w:val="00743BAF"/>
    <w:rsid w:val="007475A5"/>
    <w:rsid w:val="007617EF"/>
    <w:rsid w:val="007B1DA2"/>
    <w:rsid w:val="007B4577"/>
    <w:rsid w:val="007C19EA"/>
    <w:rsid w:val="007C2C40"/>
    <w:rsid w:val="007D202D"/>
    <w:rsid w:val="007D45D0"/>
    <w:rsid w:val="007E0F16"/>
    <w:rsid w:val="007E420C"/>
    <w:rsid w:val="007F6EC5"/>
    <w:rsid w:val="00850393"/>
    <w:rsid w:val="0085192E"/>
    <w:rsid w:val="00880601"/>
    <w:rsid w:val="00896CCD"/>
    <w:rsid w:val="008A5AE3"/>
    <w:rsid w:val="008A71BE"/>
    <w:rsid w:val="008B2858"/>
    <w:rsid w:val="008C0722"/>
    <w:rsid w:val="008D6507"/>
    <w:rsid w:val="008F1979"/>
    <w:rsid w:val="0090511C"/>
    <w:rsid w:val="00910299"/>
    <w:rsid w:val="0093741D"/>
    <w:rsid w:val="00941244"/>
    <w:rsid w:val="0098362D"/>
    <w:rsid w:val="009A4A6C"/>
    <w:rsid w:val="009B26E8"/>
    <w:rsid w:val="009C1471"/>
    <w:rsid w:val="009C3C55"/>
    <w:rsid w:val="009C7ED4"/>
    <w:rsid w:val="009E724B"/>
    <w:rsid w:val="009F12ED"/>
    <w:rsid w:val="00A027C0"/>
    <w:rsid w:val="00A21F04"/>
    <w:rsid w:val="00A26235"/>
    <w:rsid w:val="00A369FD"/>
    <w:rsid w:val="00A37E79"/>
    <w:rsid w:val="00A52D58"/>
    <w:rsid w:val="00A53BC9"/>
    <w:rsid w:val="00A5430E"/>
    <w:rsid w:val="00A54EFF"/>
    <w:rsid w:val="00A6646A"/>
    <w:rsid w:val="00A731CA"/>
    <w:rsid w:val="00A85F11"/>
    <w:rsid w:val="00A92934"/>
    <w:rsid w:val="00AA13AA"/>
    <w:rsid w:val="00AB0ABE"/>
    <w:rsid w:val="00AB5BDE"/>
    <w:rsid w:val="00AB79B1"/>
    <w:rsid w:val="00AF26D3"/>
    <w:rsid w:val="00B0280E"/>
    <w:rsid w:val="00B03C1F"/>
    <w:rsid w:val="00B27767"/>
    <w:rsid w:val="00B40878"/>
    <w:rsid w:val="00B44EED"/>
    <w:rsid w:val="00B51BA3"/>
    <w:rsid w:val="00B62FD6"/>
    <w:rsid w:val="00B64F9C"/>
    <w:rsid w:val="00B77228"/>
    <w:rsid w:val="00B82CCB"/>
    <w:rsid w:val="00BB56F2"/>
    <w:rsid w:val="00BE7951"/>
    <w:rsid w:val="00BF2983"/>
    <w:rsid w:val="00C328D3"/>
    <w:rsid w:val="00C44ABD"/>
    <w:rsid w:val="00C6277D"/>
    <w:rsid w:val="00C874AF"/>
    <w:rsid w:val="00CE7857"/>
    <w:rsid w:val="00CF28BA"/>
    <w:rsid w:val="00D2040F"/>
    <w:rsid w:val="00D20B53"/>
    <w:rsid w:val="00D24586"/>
    <w:rsid w:val="00D30833"/>
    <w:rsid w:val="00D30B67"/>
    <w:rsid w:val="00D33437"/>
    <w:rsid w:val="00D421E8"/>
    <w:rsid w:val="00D44EAC"/>
    <w:rsid w:val="00D44F09"/>
    <w:rsid w:val="00D62C40"/>
    <w:rsid w:val="00D65BD3"/>
    <w:rsid w:val="00D65EF1"/>
    <w:rsid w:val="00DB2D58"/>
    <w:rsid w:val="00DD368F"/>
    <w:rsid w:val="00DE4ED8"/>
    <w:rsid w:val="00E11C1A"/>
    <w:rsid w:val="00E453B8"/>
    <w:rsid w:val="00E53EA9"/>
    <w:rsid w:val="00E65565"/>
    <w:rsid w:val="00EA1CD5"/>
    <w:rsid w:val="00EC3F55"/>
    <w:rsid w:val="00ED25C5"/>
    <w:rsid w:val="00ED669B"/>
    <w:rsid w:val="00ED7A51"/>
    <w:rsid w:val="00EE76D7"/>
    <w:rsid w:val="00EF41E5"/>
    <w:rsid w:val="00F04635"/>
    <w:rsid w:val="00F624C0"/>
    <w:rsid w:val="00F635E3"/>
    <w:rsid w:val="00F820D7"/>
    <w:rsid w:val="00F8475F"/>
    <w:rsid w:val="00F86A1F"/>
    <w:rsid w:val="00F87D80"/>
    <w:rsid w:val="00FA3632"/>
    <w:rsid w:val="00FA4234"/>
    <w:rsid w:val="00FB4C9C"/>
    <w:rsid w:val="00FC71BA"/>
    <w:rsid w:val="00FD2DBF"/>
    <w:rsid w:val="00FD7C75"/>
    <w:rsid w:val="00FE0B9A"/>
    <w:rsid w:val="00FE355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6181"/>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A6181"/>
    <w:pPr>
      <w:tabs>
        <w:tab w:val="center" w:pos="4252"/>
        <w:tab w:val="right" w:pos="8504"/>
      </w:tabs>
    </w:pPr>
  </w:style>
  <w:style w:type="paragraph" w:styleId="Piedepgina">
    <w:name w:val="footer"/>
    <w:basedOn w:val="Normal"/>
    <w:link w:val="PiedepginaCar"/>
    <w:uiPriority w:val="99"/>
    <w:rsid w:val="004A6181"/>
    <w:pPr>
      <w:tabs>
        <w:tab w:val="center" w:pos="4252"/>
        <w:tab w:val="right" w:pos="8504"/>
      </w:tabs>
    </w:pPr>
  </w:style>
  <w:style w:type="paragraph" w:styleId="Textonotapie">
    <w:name w:val="footnote text"/>
    <w:basedOn w:val="Normal"/>
    <w:link w:val="TextonotapieCar"/>
    <w:rsid w:val="00B0280E"/>
    <w:rPr>
      <w:sz w:val="20"/>
      <w:szCs w:val="20"/>
    </w:rPr>
  </w:style>
  <w:style w:type="character" w:customStyle="1" w:styleId="TextonotapieCar">
    <w:name w:val="Texto nota pie Car"/>
    <w:basedOn w:val="Fuentedeprrafopredeter"/>
    <w:link w:val="Textonotapie"/>
    <w:rsid w:val="00B0280E"/>
  </w:style>
  <w:style w:type="character" w:styleId="Refdenotaalpie">
    <w:name w:val="footnote reference"/>
    <w:rsid w:val="00B0280E"/>
    <w:rPr>
      <w:vertAlign w:val="superscript"/>
    </w:rPr>
  </w:style>
  <w:style w:type="paragraph" w:styleId="Textonotaalfinal">
    <w:name w:val="endnote text"/>
    <w:basedOn w:val="Normal"/>
    <w:link w:val="TextonotaalfinalCar"/>
    <w:rsid w:val="00483B60"/>
    <w:rPr>
      <w:sz w:val="20"/>
      <w:szCs w:val="20"/>
    </w:rPr>
  </w:style>
  <w:style w:type="character" w:customStyle="1" w:styleId="TextonotaalfinalCar">
    <w:name w:val="Texto nota al final Car"/>
    <w:basedOn w:val="Fuentedeprrafopredeter"/>
    <w:link w:val="Textonotaalfinal"/>
    <w:rsid w:val="00483B60"/>
  </w:style>
  <w:style w:type="character" w:styleId="Refdenotaalfinal">
    <w:name w:val="endnote reference"/>
    <w:rsid w:val="00483B60"/>
    <w:rPr>
      <w:vertAlign w:val="superscript"/>
    </w:rPr>
  </w:style>
  <w:style w:type="paragraph" w:customStyle="1" w:styleId="Default">
    <w:name w:val="Default"/>
    <w:rsid w:val="007617EF"/>
    <w:pPr>
      <w:autoSpaceDE w:val="0"/>
      <w:autoSpaceDN w:val="0"/>
      <w:adjustRightInd w:val="0"/>
    </w:pPr>
    <w:rPr>
      <w:rFonts w:ascii="Calibri" w:hAnsi="Calibri" w:cs="Calibri"/>
      <w:color w:val="000000"/>
      <w:sz w:val="24"/>
      <w:szCs w:val="24"/>
    </w:rPr>
  </w:style>
  <w:style w:type="paragraph" w:styleId="HTMLconformatoprevio">
    <w:name w:val="HTML Preformatted"/>
    <w:basedOn w:val="Normal"/>
    <w:link w:val="HTMLconformatoprevioCar"/>
    <w:uiPriority w:val="99"/>
    <w:unhideWhenUsed/>
    <w:rsid w:val="00095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conformatoprevioCar">
    <w:name w:val="HTML con formato previo Car"/>
    <w:link w:val="HTMLconformatoprevio"/>
    <w:uiPriority w:val="99"/>
    <w:rsid w:val="000951DC"/>
    <w:rPr>
      <w:rFonts w:ascii="Courier New" w:hAnsi="Courier New" w:cs="Courier New"/>
    </w:rPr>
  </w:style>
  <w:style w:type="character" w:styleId="Refdecomentario">
    <w:name w:val="annotation reference"/>
    <w:rsid w:val="00A92934"/>
    <w:rPr>
      <w:sz w:val="16"/>
      <w:szCs w:val="16"/>
    </w:rPr>
  </w:style>
  <w:style w:type="paragraph" w:styleId="Textocomentario">
    <w:name w:val="annotation text"/>
    <w:basedOn w:val="Normal"/>
    <w:link w:val="TextocomentarioCar"/>
    <w:rsid w:val="00A92934"/>
    <w:rPr>
      <w:sz w:val="20"/>
      <w:szCs w:val="20"/>
    </w:rPr>
  </w:style>
  <w:style w:type="character" w:customStyle="1" w:styleId="TextocomentarioCar">
    <w:name w:val="Texto comentario Car"/>
    <w:basedOn w:val="Fuentedeprrafopredeter"/>
    <w:link w:val="Textocomentario"/>
    <w:rsid w:val="00A92934"/>
  </w:style>
  <w:style w:type="paragraph" w:styleId="Asuntodelcomentario">
    <w:name w:val="annotation subject"/>
    <w:basedOn w:val="Textocomentario"/>
    <w:next w:val="Textocomentario"/>
    <w:link w:val="AsuntodelcomentarioCar"/>
    <w:rsid w:val="00A92934"/>
    <w:rPr>
      <w:b/>
      <w:bCs/>
    </w:rPr>
  </w:style>
  <w:style w:type="character" w:customStyle="1" w:styleId="AsuntodelcomentarioCar">
    <w:name w:val="Asunto del comentario Car"/>
    <w:link w:val="Asuntodelcomentario"/>
    <w:rsid w:val="00A92934"/>
    <w:rPr>
      <w:b/>
      <w:bCs/>
    </w:rPr>
  </w:style>
  <w:style w:type="paragraph" w:styleId="Textodeglobo">
    <w:name w:val="Balloon Text"/>
    <w:basedOn w:val="Normal"/>
    <w:link w:val="TextodegloboCar"/>
    <w:rsid w:val="00A92934"/>
    <w:rPr>
      <w:rFonts w:ascii="Tahoma" w:hAnsi="Tahoma" w:cs="Tahoma"/>
      <w:sz w:val="16"/>
      <w:szCs w:val="16"/>
    </w:rPr>
  </w:style>
  <w:style w:type="character" w:customStyle="1" w:styleId="TextodegloboCar">
    <w:name w:val="Texto de globo Car"/>
    <w:link w:val="Textodeglobo"/>
    <w:rsid w:val="00A92934"/>
    <w:rPr>
      <w:rFonts w:ascii="Tahoma" w:hAnsi="Tahoma" w:cs="Tahoma"/>
      <w:sz w:val="16"/>
      <w:szCs w:val="16"/>
    </w:rPr>
  </w:style>
  <w:style w:type="paragraph" w:styleId="Prrafodelista">
    <w:name w:val="List Paragraph"/>
    <w:basedOn w:val="Normal"/>
    <w:uiPriority w:val="34"/>
    <w:qFormat/>
    <w:rsid w:val="00B64F9C"/>
    <w:pPr>
      <w:ind w:left="720"/>
    </w:pPr>
    <w:rPr>
      <w:sz w:val="20"/>
      <w:szCs w:val="20"/>
      <w:lang w:val="es-ES_tradnl"/>
    </w:rPr>
  </w:style>
  <w:style w:type="character" w:customStyle="1" w:styleId="PiedepginaCar">
    <w:name w:val="Pie de página Car"/>
    <w:link w:val="Piedepgina"/>
    <w:uiPriority w:val="99"/>
    <w:rsid w:val="00EF41E5"/>
    <w:rPr>
      <w:sz w:val="24"/>
      <w:szCs w:val="24"/>
    </w:rPr>
  </w:style>
</w:styles>
</file>

<file path=word/webSettings.xml><?xml version="1.0" encoding="utf-8"?>
<w:webSettings xmlns:r="http://schemas.openxmlformats.org/officeDocument/2006/relationships" xmlns:w="http://schemas.openxmlformats.org/wordprocessingml/2006/main">
  <w:divs>
    <w:div w:id="147018816">
      <w:bodyDiv w:val="1"/>
      <w:marLeft w:val="0"/>
      <w:marRight w:val="0"/>
      <w:marTop w:val="0"/>
      <w:marBottom w:val="0"/>
      <w:divBdr>
        <w:top w:val="none" w:sz="0" w:space="0" w:color="auto"/>
        <w:left w:val="none" w:sz="0" w:space="0" w:color="auto"/>
        <w:bottom w:val="none" w:sz="0" w:space="0" w:color="auto"/>
        <w:right w:val="none" w:sz="0" w:space="0" w:color="auto"/>
      </w:divBdr>
    </w:div>
    <w:div w:id="170222054">
      <w:bodyDiv w:val="1"/>
      <w:marLeft w:val="0"/>
      <w:marRight w:val="0"/>
      <w:marTop w:val="0"/>
      <w:marBottom w:val="0"/>
      <w:divBdr>
        <w:top w:val="none" w:sz="0" w:space="0" w:color="auto"/>
        <w:left w:val="none" w:sz="0" w:space="0" w:color="auto"/>
        <w:bottom w:val="none" w:sz="0" w:space="0" w:color="auto"/>
        <w:right w:val="none" w:sz="0" w:space="0" w:color="auto"/>
      </w:divBdr>
      <w:divsChild>
        <w:div w:id="692650751">
          <w:marLeft w:val="0"/>
          <w:marRight w:val="0"/>
          <w:marTop w:val="0"/>
          <w:marBottom w:val="0"/>
          <w:divBdr>
            <w:top w:val="none" w:sz="0" w:space="0" w:color="auto"/>
            <w:left w:val="none" w:sz="0" w:space="0" w:color="auto"/>
            <w:bottom w:val="none" w:sz="0" w:space="0" w:color="auto"/>
            <w:right w:val="none" w:sz="0" w:space="0" w:color="auto"/>
          </w:divBdr>
          <w:divsChild>
            <w:div w:id="86467232">
              <w:marLeft w:val="0"/>
              <w:marRight w:val="0"/>
              <w:marTop w:val="0"/>
              <w:marBottom w:val="0"/>
              <w:divBdr>
                <w:top w:val="none" w:sz="0" w:space="0" w:color="auto"/>
                <w:left w:val="none" w:sz="0" w:space="0" w:color="auto"/>
                <w:bottom w:val="none" w:sz="0" w:space="0" w:color="auto"/>
                <w:right w:val="none" w:sz="0" w:space="0" w:color="auto"/>
              </w:divBdr>
            </w:div>
            <w:div w:id="478494332">
              <w:marLeft w:val="0"/>
              <w:marRight w:val="0"/>
              <w:marTop w:val="0"/>
              <w:marBottom w:val="0"/>
              <w:divBdr>
                <w:top w:val="none" w:sz="0" w:space="0" w:color="auto"/>
                <w:left w:val="none" w:sz="0" w:space="0" w:color="auto"/>
                <w:bottom w:val="none" w:sz="0" w:space="0" w:color="auto"/>
                <w:right w:val="none" w:sz="0" w:space="0" w:color="auto"/>
              </w:divBdr>
            </w:div>
            <w:div w:id="1087731609">
              <w:marLeft w:val="0"/>
              <w:marRight w:val="0"/>
              <w:marTop w:val="0"/>
              <w:marBottom w:val="0"/>
              <w:divBdr>
                <w:top w:val="none" w:sz="0" w:space="0" w:color="auto"/>
                <w:left w:val="none" w:sz="0" w:space="0" w:color="auto"/>
                <w:bottom w:val="none" w:sz="0" w:space="0" w:color="auto"/>
                <w:right w:val="none" w:sz="0" w:space="0" w:color="auto"/>
              </w:divBdr>
            </w:div>
            <w:div w:id="1209100676">
              <w:marLeft w:val="0"/>
              <w:marRight w:val="0"/>
              <w:marTop w:val="0"/>
              <w:marBottom w:val="0"/>
              <w:divBdr>
                <w:top w:val="none" w:sz="0" w:space="0" w:color="auto"/>
                <w:left w:val="none" w:sz="0" w:space="0" w:color="auto"/>
                <w:bottom w:val="none" w:sz="0" w:space="0" w:color="auto"/>
                <w:right w:val="none" w:sz="0" w:space="0" w:color="auto"/>
              </w:divBdr>
            </w:div>
            <w:div w:id="1556816309">
              <w:marLeft w:val="0"/>
              <w:marRight w:val="0"/>
              <w:marTop w:val="0"/>
              <w:marBottom w:val="0"/>
              <w:divBdr>
                <w:top w:val="none" w:sz="0" w:space="0" w:color="auto"/>
                <w:left w:val="none" w:sz="0" w:space="0" w:color="auto"/>
                <w:bottom w:val="none" w:sz="0" w:space="0" w:color="auto"/>
                <w:right w:val="none" w:sz="0" w:space="0" w:color="auto"/>
              </w:divBdr>
            </w:div>
            <w:div w:id="209925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37498">
      <w:bodyDiv w:val="1"/>
      <w:marLeft w:val="0"/>
      <w:marRight w:val="0"/>
      <w:marTop w:val="0"/>
      <w:marBottom w:val="0"/>
      <w:divBdr>
        <w:top w:val="none" w:sz="0" w:space="0" w:color="auto"/>
        <w:left w:val="none" w:sz="0" w:space="0" w:color="auto"/>
        <w:bottom w:val="none" w:sz="0" w:space="0" w:color="auto"/>
        <w:right w:val="none" w:sz="0" w:space="0" w:color="auto"/>
      </w:divBdr>
    </w:div>
    <w:div w:id="1635869215">
      <w:bodyDiv w:val="1"/>
      <w:marLeft w:val="0"/>
      <w:marRight w:val="0"/>
      <w:marTop w:val="0"/>
      <w:marBottom w:val="0"/>
      <w:divBdr>
        <w:top w:val="none" w:sz="0" w:space="0" w:color="auto"/>
        <w:left w:val="none" w:sz="0" w:space="0" w:color="auto"/>
        <w:bottom w:val="none" w:sz="0" w:space="0" w:color="auto"/>
        <w:right w:val="none" w:sz="0" w:space="0" w:color="auto"/>
      </w:divBdr>
    </w:div>
    <w:div w:id="214133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923</Words>
  <Characters>5080</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El abajo firmante, como organizador de la actividad (curso/seminario/conferencia/</vt:lpstr>
    </vt:vector>
  </TitlesOfParts>
  <Company>Universidad de Granada</Company>
  <LinksUpToDate>false</LinksUpToDate>
  <CharactersWithSpaces>5992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abajo firmante, como organizador de la actividad (curso/seminario/conferencia/</dc:title>
  <dc:creator>Paco Jiménez</dc:creator>
  <cp:lastModifiedBy>ADMIN</cp:lastModifiedBy>
  <cp:revision>3</cp:revision>
  <cp:lastPrinted>2018-12-09T17:58:00Z</cp:lastPrinted>
  <dcterms:created xsi:type="dcterms:W3CDTF">2019-06-25T15:49:00Z</dcterms:created>
  <dcterms:modified xsi:type="dcterms:W3CDTF">2019-06-26T06:52:00Z</dcterms:modified>
</cp:coreProperties>
</file>